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CCB7C" w14:textId="77777777" w:rsidR="00F6675A" w:rsidRDefault="00F6675A" w:rsidP="00F6675A">
      <w:pPr>
        <w:spacing w:line="276" w:lineRule="auto"/>
      </w:pPr>
    </w:p>
    <w:p w14:paraId="46770427" w14:textId="77777777" w:rsidR="00F6675A" w:rsidRDefault="00F6675A" w:rsidP="00F6675A">
      <w:pPr>
        <w:spacing w:line="276" w:lineRule="auto"/>
      </w:pPr>
    </w:p>
    <w:p w14:paraId="5EE7172B" w14:textId="77777777" w:rsidR="00F6675A" w:rsidRDefault="00F6675A" w:rsidP="00F6675A">
      <w:pPr>
        <w:spacing w:line="276" w:lineRule="auto"/>
      </w:pPr>
    </w:p>
    <w:p w14:paraId="6270C601" w14:textId="77777777" w:rsidR="00F6675A" w:rsidRDefault="00F6675A" w:rsidP="00F6675A">
      <w:pPr>
        <w:spacing w:line="276" w:lineRule="auto"/>
      </w:pPr>
    </w:p>
    <w:p w14:paraId="1B68F818" w14:textId="77777777" w:rsidR="00F6675A" w:rsidRDefault="00F6675A" w:rsidP="00F6675A">
      <w:pPr>
        <w:spacing w:line="276" w:lineRule="auto"/>
      </w:pPr>
    </w:p>
    <w:p w14:paraId="2502817E" w14:textId="77777777" w:rsidR="00F6675A" w:rsidRDefault="00F6675A" w:rsidP="00F6675A">
      <w:pPr>
        <w:spacing w:line="276" w:lineRule="auto"/>
      </w:pPr>
    </w:p>
    <w:p w14:paraId="6C2E9144" w14:textId="77777777" w:rsidR="00F6675A" w:rsidRDefault="00F6675A" w:rsidP="00F6675A">
      <w:pPr>
        <w:spacing w:line="276" w:lineRule="auto"/>
      </w:pPr>
    </w:p>
    <w:p w14:paraId="5187DD61" w14:textId="77777777" w:rsidR="00F6675A" w:rsidRDefault="00F6675A" w:rsidP="004D3399">
      <w:pPr>
        <w:spacing w:after="0" w:line="276" w:lineRule="auto"/>
      </w:pPr>
    </w:p>
    <w:p w14:paraId="6444BFDB" w14:textId="77777777" w:rsidR="00F6675A" w:rsidRDefault="00F6675A" w:rsidP="004D3399">
      <w:pPr>
        <w:spacing w:after="0" w:line="276" w:lineRule="auto"/>
        <w:rPr>
          <w:b/>
          <w:bCs/>
          <w:color w:val="FF6600"/>
          <w:sz w:val="36"/>
          <w:szCs w:val="36"/>
          <w:highlight w:val="yellow"/>
        </w:rPr>
      </w:pPr>
    </w:p>
    <w:p w14:paraId="42539FB6" w14:textId="77777777" w:rsidR="00F6675A" w:rsidRPr="005E174C" w:rsidRDefault="00F6675A" w:rsidP="004D3399">
      <w:pPr>
        <w:spacing w:after="0" w:line="276" w:lineRule="auto"/>
        <w:rPr>
          <w:rFonts w:ascii="Ebrima" w:hAnsi="Ebrima"/>
          <w:b/>
          <w:bCs/>
          <w:color w:val="FF6600"/>
          <w:sz w:val="44"/>
          <w:szCs w:val="44"/>
          <w:highlight w:val="yellow"/>
        </w:rPr>
      </w:pPr>
      <w:r w:rsidRPr="005E174C">
        <w:rPr>
          <w:rFonts w:ascii="Ebrima" w:hAnsi="Ebrima"/>
          <w:b/>
          <w:bCs/>
          <w:noProof/>
          <w:sz w:val="44"/>
          <w:szCs w:val="44"/>
        </w:rPr>
        <mc:AlternateContent>
          <mc:Choice Requires="wps">
            <w:drawing>
              <wp:anchor distT="4294967291" distB="4294967291" distL="114300" distR="114300" simplePos="0" relativeHeight="251665920" behindDoc="0" locked="0" layoutInCell="1" allowOverlap="1" wp14:anchorId="6AD6CABE" wp14:editId="21378E1F">
                <wp:simplePos x="0" y="0"/>
                <wp:positionH relativeFrom="margin">
                  <wp:align>center</wp:align>
                </wp:positionH>
                <wp:positionV relativeFrom="paragraph">
                  <wp:posOffset>6325</wp:posOffset>
                </wp:positionV>
                <wp:extent cx="2856865" cy="0"/>
                <wp:effectExtent l="0" t="0" r="0" b="0"/>
                <wp:wrapNone/>
                <wp:docPr id="48044880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865" cy="0"/>
                        </a:xfrm>
                        <a:prstGeom prst="line">
                          <a:avLst/>
                        </a:prstGeom>
                        <a:noFill/>
                        <a:ln w="12700">
                          <a:solidFill>
                            <a:srgbClr val="ED7D3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DB361" id="Straight Connector 10" o:spid="_x0000_s1026" style="position:absolute;z-index:25166592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5pt" to="22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lswEAAEkDAAAOAAAAZHJzL2Uyb0RvYy54bWysU8tu2zAQvBfIPxC8x5JdxDEEyznYSS5J&#10;ayDpB6xJSiJKcQkubcl/X5J+NGhvQS7Ech/D2dnl8mHsDTsoTxptzaeTkjNlBUpt25r/en+6XXBG&#10;AawEg1bV/KiIP6xuvi0HV6kZdmik8iyCWKoGV/MuBFcVBYlO9UATdMrGYIO+hxCvvi2khyGi96aY&#10;leW8GNBL51EooujdnIJ8lfGbRonws2lIBWZqHrmFfPp87tJZrJZQtR5cp8WZBnyCRQ/axkevUBsI&#10;wPZe/wfVa+GRsAkTgX2BTaOFyj3EbqblP928deBU7iWKQ+4qE30drPhxWNutT9TFaN/cC4rfxCyu&#10;O7CtygTejy4ObpqkKgZH1bUkXchtPdsNryhjDuwDZhXGxvcJMvbHxiz28Sq2GgMT0Tlb3M0X8zvO&#10;xCVWQHUpdJ7Cs8KeJaPmRtukA1RweKGQiEB1SUlui0/amDxLY9kQ2c7uyzJXEBotUzTlkW93a+PZ&#10;AeI6PG7uN99PbcXIxzSPeyszWqdAPp7tANqc7Pi6sWc1kgBp26jaoTxu/UWlOK9M87xbaSE+3nP1&#10;3x+w+gMAAP//AwBQSwMEFAAGAAgAAAAhAL0zbpDaAAAABAEAAA8AAABkcnMvZG93bnJldi54bWxM&#10;j0FLw0AQhe+C/2EZwZvdWIrYmE2RQkEQFGsOHifZMRuanQ3ZbRvz6x296Gl484Y33ys2k+/VicbY&#10;BTZwu8hAETfBdtwaqN53N/egYkK22AcmA18UYVNeXhSY23DmNzrtU6skhGOOBlxKQ651bBx5jIsw&#10;EIv3GUaPSeTYajviWcJ9r5dZdqc9diwfHA60ddQc9kdv4PWjmrsnHeZst32ZqkNTL2f3bMz11fT4&#10;ACrRlP6O4Qdf0KEUpjoc2UbVG5AiSbYyxFyt1mtQ9a/WZaH/w5ffAAAA//8DAFBLAQItABQABgAI&#10;AAAAIQC2gziS/gAAAOEBAAATAAAAAAAAAAAAAAAAAAAAAABbQ29udGVudF9UeXBlc10ueG1sUEsB&#10;Ai0AFAAGAAgAAAAhADj9If/WAAAAlAEAAAsAAAAAAAAAAAAAAAAALwEAAF9yZWxzLy5yZWxzUEsB&#10;Ai0AFAAGAAgAAAAhAFGLr+WzAQAASQMAAA4AAAAAAAAAAAAAAAAALgIAAGRycy9lMm9Eb2MueG1s&#10;UEsBAi0AFAAGAAgAAAAhAL0zbpDaAAAABAEAAA8AAAAAAAAAAAAAAAAADQQAAGRycy9kb3ducmV2&#10;LnhtbFBLBQYAAAAABAAEAPMAAAAUBQAAAAA=&#10;" strokecolor="#ed7d31" strokeweight="1pt">
                <w10:wrap anchorx="margin"/>
              </v:line>
            </w:pict>
          </mc:Fallback>
        </mc:AlternateContent>
      </w:r>
    </w:p>
    <w:p w14:paraId="1D22ED86" w14:textId="6DA114E8" w:rsidR="00F6675A" w:rsidRPr="005E174C" w:rsidRDefault="00F6675A" w:rsidP="004D3399">
      <w:pPr>
        <w:spacing w:after="0" w:line="276" w:lineRule="auto"/>
        <w:jc w:val="center"/>
        <w:rPr>
          <w:rFonts w:ascii="Ebrima" w:hAnsi="Ebrima"/>
          <w:b/>
          <w:bCs/>
          <w:sz w:val="44"/>
          <w:szCs w:val="44"/>
        </w:rPr>
      </w:pPr>
      <w:r w:rsidRPr="005E174C">
        <w:rPr>
          <w:rFonts w:ascii="Ebrima" w:hAnsi="Ebrima"/>
          <w:b/>
          <w:bCs/>
          <w:sz w:val="44"/>
          <w:szCs w:val="44"/>
        </w:rPr>
        <w:t>EACH Manifesto</w:t>
      </w:r>
    </w:p>
    <w:p w14:paraId="59600986" w14:textId="3DF619D3" w:rsidR="00722A84" w:rsidRPr="005E174C" w:rsidRDefault="00722A84" w:rsidP="004D3399">
      <w:pPr>
        <w:spacing w:after="0" w:line="276" w:lineRule="auto"/>
        <w:jc w:val="center"/>
        <w:rPr>
          <w:rFonts w:ascii="Ebrima" w:hAnsi="Ebrima"/>
          <w:b/>
          <w:bCs/>
          <w:sz w:val="44"/>
          <w:szCs w:val="44"/>
        </w:rPr>
      </w:pPr>
      <w:bookmarkStart w:id="0" w:name="_Hlk182826274"/>
      <w:r w:rsidRPr="005E174C">
        <w:rPr>
          <w:rFonts w:ascii="Ebrima" w:hAnsi="Ebrima"/>
          <w:b/>
          <w:bCs/>
          <w:sz w:val="44"/>
          <w:szCs w:val="44"/>
        </w:rPr>
        <w:t xml:space="preserve">Keys for Efficient </w:t>
      </w:r>
      <w:r w:rsidR="001E5420" w:rsidRPr="005E174C">
        <w:rPr>
          <w:rFonts w:ascii="Ebrima" w:hAnsi="Ebrima"/>
          <w:b/>
          <w:bCs/>
          <w:sz w:val="44"/>
          <w:szCs w:val="44"/>
        </w:rPr>
        <w:t xml:space="preserve">and Resilient </w:t>
      </w:r>
      <w:r w:rsidR="001E1E9E">
        <w:rPr>
          <w:rFonts w:ascii="Ebrima" w:hAnsi="Ebrima"/>
          <w:b/>
          <w:bCs/>
          <w:sz w:val="44"/>
          <w:szCs w:val="44"/>
        </w:rPr>
        <w:br/>
      </w:r>
      <w:r w:rsidR="000716D2" w:rsidRPr="005E174C">
        <w:rPr>
          <w:rFonts w:ascii="Ebrima" w:hAnsi="Ebrima"/>
          <w:b/>
          <w:bCs/>
          <w:sz w:val="44"/>
          <w:szCs w:val="44"/>
        </w:rPr>
        <w:t>Capital Markets</w:t>
      </w:r>
    </w:p>
    <w:bookmarkEnd w:id="0"/>
    <w:p w14:paraId="5FFEF070" w14:textId="223F25A2" w:rsidR="00F6675A" w:rsidRPr="005E174C" w:rsidRDefault="00F6675A" w:rsidP="004D3399">
      <w:pPr>
        <w:spacing w:after="0" w:line="276" w:lineRule="auto"/>
        <w:rPr>
          <w:rFonts w:ascii="Ebrima" w:hAnsi="Ebrima"/>
          <w:b/>
          <w:bCs/>
          <w:color w:val="FF6600"/>
        </w:rPr>
      </w:pPr>
    </w:p>
    <w:p w14:paraId="525AF2D2" w14:textId="5FDFB2A6" w:rsidR="00F6675A" w:rsidRPr="005E174C" w:rsidRDefault="00F6675A" w:rsidP="004D3399">
      <w:pPr>
        <w:spacing w:after="0" w:line="276" w:lineRule="auto"/>
        <w:jc w:val="center"/>
        <w:rPr>
          <w:rFonts w:ascii="Ebrima" w:hAnsi="Ebrima"/>
          <w:b/>
          <w:bCs/>
          <w:color w:val="FF6600"/>
          <w:sz w:val="32"/>
          <w:szCs w:val="32"/>
        </w:rPr>
      </w:pPr>
      <w:r w:rsidRPr="005E174C">
        <w:rPr>
          <w:rFonts w:ascii="Ebrima" w:hAnsi="Ebrima"/>
          <w:b/>
          <w:bCs/>
          <w:color w:val="FF6600"/>
          <w:sz w:val="32"/>
          <w:szCs w:val="32"/>
        </w:rPr>
        <w:t>December 2024</w:t>
      </w:r>
    </w:p>
    <w:p w14:paraId="06223EFB" w14:textId="77777777" w:rsidR="00F6675A" w:rsidRPr="005E174C" w:rsidRDefault="00F6675A" w:rsidP="004D3399">
      <w:pPr>
        <w:spacing w:after="0" w:line="276" w:lineRule="auto"/>
        <w:rPr>
          <w:rFonts w:ascii="Ebrima" w:hAnsi="Ebrima"/>
          <w:b/>
          <w:bCs/>
          <w:i/>
          <w:iCs/>
        </w:rPr>
      </w:pPr>
      <w:r w:rsidRPr="005E174C">
        <w:rPr>
          <w:rFonts w:ascii="Ebrima" w:hAnsi="Ebrima"/>
          <w:noProof/>
          <w:sz w:val="20"/>
          <w:highlight w:val="yellow"/>
        </w:rPr>
        <mc:AlternateContent>
          <mc:Choice Requires="wps">
            <w:drawing>
              <wp:anchor distT="4294967291" distB="4294967291" distL="114300" distR="114300" simplePos="0" relativeHeight="251666944" behindDoc="0" locked="0" layoutInCell="1" allowOverlap="1" wp14:anchorId="4C591806" wp14:editId="699B18AC">
                <wp:simplePos x="0" y="0"/>
                <wp:positionH relativeFrom="margin">
                  <wp:align>center</wp:align>
                </wp:positionH>
                <wp:positionV relativeFrom="paragraph">
                  <wp:posOffset>134595</wp:posOffset>
                </wp:positionV>
                <wp:extent cx="2856865" cy="0"/>
                <wp:effectExtent l="0" t="0" r="0" b="0"/>
                <wp:wrapNone/>
                <wp:docPr id="7297764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865" cy="0"/>
                        </a:xfrm>
                        <a:prstGeom prst="line">
                          <a:avLst/>
                        </a:prstGeom>
                        <a:noFill/>
                        <a:ln w="12700">
                          <a:solidFill>
                            <a:srgbClr val="ED7D31"/>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65B270" id="Straight Connector 4" o:spid="_x0000_s1026" style="position:absolute;z-index:25166694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0.6pt" to="22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lswEAAEkDAAAOAAAAZHJzL2Uyb0RvYy54bWysU8tu2zAQvBfIPxC8x5JdxDEEyznYSS5J&#10;ayDpB6xJSiJKcQkubcl/X5J+NGhvQS7Ech/D2dnl8mHsDTsoTxptzaeTkjNlBUpt25r/en+6XXBG&#10;AawEg1bV/KiIP6xuvi0HV6kZdmik8iyCWKoGV/MuBFcVBYlO9UATdMrGYIO+hxCvvi2khyGi96aY&#10;leW8GNBL51EooujdnIJ8lfGbRonws2lIBWZqHrmFfPp87tJZrJZQtR5cp8WZBnyCRQ/axkevUBsI&#10;wPZe/wfVa+GRsAkTgX2BTaOFyj3EbqblP928deBU7iWKQ+4qE30drPhxWNutT9TFaN/cC4rfxCyu&#10;O7CtygTejy4ObpqkKgZH1bUkXchtPdsNryhjDuwDZhXGxvcJMvbHxiz28Sq2GgMT0Tlb3M0X8zvO&#10;xCVWQHUpdJ7Cs8KeJaPmRtukA1RweKGQiEB1SUlui0/amDxLY9kQ2c7uyzJXEBotUzTlkW93a+PZ&#10;AeI6PG7uN99PbcXIxzSPeyszWqdAPp7tANqc7Pi6sWc1kgBp26jaoTxu/UWlOK9M87xbaSE+3nP1&#10;3x+w+gMAAP//AwBQSwMEFAAGAAgAAAAhAB35qvfdAAAABgEAAA8AAABkcnMvZG93bnJldi54bWxM&#10;j8FqwzAQRO+B/oPYQm+JHBNK41oOJRAoFFqa+JCjbG0tE2tlLCVx/fXd0kNz3Jlh5m2+GV0nLjiE&#10;1pOC5SIBgVR701KjoDzs5k8gQtRkdOcJFXxjgE1xN8t1ZvyVPvGyj43gEgqZVmBj7DMpQ23R6bDw&#10;PRJ7X35wOvI5NNIM+srlrpNpkjxKp1viBat73FqsT/uzU/BxLKf2Vfop2W3fx/JUV+lk35R6uB9f&#10;nkFEHON/GH7xGR0KZqr8mUwQnQJ+JCpIlykIdler9RpE9SfIIpe3+MUPAAAA//8DAFBLAQItABQA&#10;BgAIAAAAIQC2gziS/gAAAOEBAAATAAAAAAAAAAAAAAAAAAAAAABbQ29udGVudF9UeXBlc10ueG1s&#10;UEsBAi0AFAAGAAgAAAAhADj9If/WAAAAlAEAAAsAAAAAAAAAAAAAAAAALwEAAF9yZWxzLy5yZWxz&#10;UEsBAi0AFAAGAAgAAAAhAFGLr+WzAQAASQMAAA4AAAAAAAAAAAAAAAAALgIAAGRycy9lMm9Eb2Mu&#10;eG1sUEsBAi0AFAAGAAgAAAAhAB35qvfdAAAABgEAAA8AAAAAAAAAAAAAAAAADQQAAGRycy9kb3du&#10;cmV2LnhtbFBLBQYAAAAABAAEAPMAAAAXBQAAAAA=&#10;" strokecolor="#ed7d31" strokeweight="1pt">
                <w10:wrap anchorx="margin"/>
              </v:line>
            </w:pict>
          </mc:Fallback>
        </mc:AlternateContent>
      </w:r>
    </w:p>
    <w:p w14:paraId="094BF19A" w14:textId="77777777" w:rsidR="00F6675A" w:rsidRPr="005E174C" w:rsidRDefault="00F6675A" w:rsidP="004D3399">
      <w:pPr>
        <w:spacing w:after="0"/>
        <w:rPr>
          <w:rFonts w:ascii="Ebrima" w:hAnsi="Ebrima"/>
          <w:b/>
          <w:bCs/>
          <w:color w:val="E97132" w:themeColor="accent2"/>
          <w:sz w:val="24"/>
          <w:szCs w:val="24"/>
          <w:lang w:val="en-GB"/>
        </w:rPr>
      </w:pPr>
      <w:r w:rsidRPr="005E174C">
        <w:rPr>
          <w:rFonts w:ascii="Ebrima" w:hAnsi="Ebrima"/>
          <w:b/>
          <w:bCs/>
          <w:color w:val="E97132" w:themeColor="accent2"/>
          <w:sz w:val="24"/>
          <w:szCs w:val="24"/>
          <w:lang w:val="en-GB"/>
        </w:rPr>
        <w:br w:type="page"/>
      </w:r>
    </w:p>
    <w:p w14:paraId="649D5AE0" w14:textId="77777777" w:rsidR="00514D41" w:rsidRDefault="00514D41" w:rsidP="00F4181F">
      <w:pPr>
        <w:spacing w:after="0" w:line="240" w:lineRule="auto"/>
        <w:jc w:val="center"/>
        <w:rPr>
          <w:rFonts w:ascii="Ebrima" w:hAnsi="Ebrima"/>
          <w:b/>
          <w:bCs/>
          <w:color w:val="E97132" w:themeColor="accent2"/>
          <w:sz w:val="24"/>
          <w:szCs w:val="24"/>
          <w:lang w:val="en-GB"/>
        </w:rPr>
      </w:pPr>
    </w:p>
    <w:p w14:paraId="1B984937" w14:textId="5AA95C77" w:rsidR="00F4181F" w:rsidRPr="00334700" w:rsidRDefault="00F4181F" w:rsidP="00F4181F">
      <w:pPr>
        <w:spacing w:after="0" w:line="240" w:lineRule="auto"/>
        <w:jc w:val="center"/>
        <w:rPr>
          <w:rFonts w:ascii="Ebrima" w:hAnsi="Ebrima"/>
          <w:b/>
          <w:bCs/>
          <w:color w:val="E97132" w:themeColor="accent2"/>
          <w:sz w:val="24"/>
          <w:szCs w:val="24"/>
          <w:lang w:val="en-GB"/>
        </w:rPr>
      </w:pPr>
      <w:r w:rsidRPr="00334700">
        <w:rPr>
          <w:rFonts w:ascii="Ebrima" w:hAnsi="Ebrima"/>
          <w:b/>
          <w:bCs/>
          <w:color w:val="E97132" w:themeColor="accent2"/>
          <w:sz w:val="24"/>
          <w:szCs w:val="24"/>
          <w:lang w:val="en-GB"/>
        </w:rPr>
        <w:t>EACH Manifesto – Key</w:t>
      </w:r>
      <w:r w:rsidR="000716D2">
        <w:rPr>
          <w:rFonts w:ascii="Ebrima" w:hAnsi="Ebrima"/>
          <w:b/>
          <w:bCs/>
          <w:color w:val="E97132" w:themeColor="accent2"/>
          <w:sz w:val="24"/>
          <w:szCs w:val="24"/>
          <w:lang w:val="en-GB"/>
        </w:rPr>
        <w:t xml:space="preserve">s for Efficient </w:t>
      </w:r>
      <w:r w:rsidR="00A9580D">
        <w:rPr>
          <w:rFonts w:ascii="Ebrima" w:hAnsi="Ebrima"/>
          <w:b/>
          <w:bCs/>
          <w:color w:val="E97132" w:themeColor="accent2"/>
          <w:sz w:val="24"/>
          <w:szCs w:val="24"/>
          <w:lang w:val="en-GB"/>
        </w:rPr>
        <w:t xml:space="preserve">and Resilient </w:t>
      </w:r>
      <w:r w:rsidR="000716D2">
        <w:rPr>
          <w:rFonts w:ascii="Ebrima" w:hAnsi="Ebrima"/>
          <w:b/>
          <w:bCs/>
          <w:color w:val="E97132" w:themeColor="accent2"/>
          <w:sz w:val="24"/>
          <w:szCs w:val="24"/>
          <w:lang w:val="en-GB"/>
        </w:rPr>
        <w:t>Capital Markets</w:t>
      </w:r>
    </w:p>
    <w:p w14:paraId="4F096727" w14:textId="77777777" w:rsidR="00BB7B8E" w:rsidRDefault="00BB7B8E" w:rsidP="00BB7B8E">
      <w:pPr>
        <w:spacing w:after="0" w:line="240" w:lineRule="auto"/>
        <w:ind w:left="360"/>
        <w:jc w:val="both"/>
        <w:rPr>
          <w:rFonts w:ascii="Ebrima" w:hAnsi="Ebrima"/>
          <w:sz w:val="20"/>
          <w:szCs w:val="20"/>
          <w:lang w:val="en-GB"/>
        </w:rPr>
      </w:pPr>
    </w:p>
    <w:p w14:paraId="3C3D7CD3" w14:textId="5E84F059" w:rsidR="00F4181F" w:rsidRPr="00C04AA8" w:rsidRDefault="00BB7B8E" w:rsidP="00C04AA8">
      <w:pPr>
        <w:spacing w:after="0" w:line="240" w:lineRule="auto"/>
        <w:ind w:left="360"/>
        <w:jc w:val="both"/>
        <w:rPr>
          <w:rFonts w:ascii="Ebrima" w:hAnsi="Ebrima"/>
          <w:sz w:val="20"/>
          <w:szCs w:val="20"/>
          <w:lang w:val="en-GB"/>
        </w:rPr>
      </w:pPr>
      <w:r>
        <w:rPr>
          <w:rFonts w:ascii="Ebrima" w:hAnsi="Ebrima"/>
          <w:sz w:val="20"/>
          <w:szCs w:val="20"/>
          <w:lang w:val="en-GB"/>
        </w:rPr>
        <w:t xml:space="preserve">This document describes what CCPs are, the services they provide </w:t>
      </w:r>
      <w:r w:rsidR="00AB16B1">
        <w:rPr>
          <w:rFonts w:ascii="Ebrima" w:hAnsi="Ebrima"/>
          <w:sz w:val="20"/>
          <w:szCs w:val="20"/>
          <w:lang w:val="en-GB"/>
        </w:rPr>
        <w:t>and the</w:t>
      </w:r>
      <w:r>
        <w:rPr>
          <w:rFonts w:ascii="Ebrima" w:hAnsi="Ebrima"/>
          <w:sz w:val="20"/>
          <w:szCs w:val="20"/>
          <w:lang w:val="en-GB"/>
        </w:rPr>
        <w:t xml:space="preserve"> key </w:t>
      </w:r>
      <w:r w:rsidR="00BE19FB">
        <w:rPr>
          <w:rFonts w:ascii="Ebrima" w:hAnsi="Ebrima"/>
          <w:sz w:val="20"/>
          <w:szCs w:val="20"/>
          <w:lang w:val="en-GB"/>
        </w:rPr>
        <w:t>conditions</w:t>
      </w:r>
      <w:r>
        <w:rPr>
          <w:rFonts w:ascii="Ebrima" w:hAnsi="Ebrima"/>
          <w:sz w:val="20"/>
          <w:szCs w:val="20"/>
          <w:lang w:val="en-GB"/>
        </w:rPr>
        <w:t xml:space="preserve"> for European CCPs to continue providing best-in-class risk management, efficiency and transparency to European capital markets.</w:t>
      </w:r>
    </w:p>
    <w:p w14:paraId="1DEA8D2F" w14:textId="77777777" w:rsidR="00F4181F" w:rsidRDefault="00F4181F" w:rsidP="00F4181F">
      <w:pPr>
        <w:spacing w:after="0" w:line="240" w:lineRule="auto"/>
        <w:ind w:left="1440"/>
        <w:rPr>
          <w:rFonts w:ascii="Ebrima" w:hAnsi="Ebrima"/>
          <w:sz w:val="16"/>
          <w:szCs w:val="16"/>
          <w:lang w:val="en-GB"/>
        </w:rPr>
      </w:pPr>
    </w:p>
    <w:p w14:paraId="3EB1951F" w14:textId="5F707E47" w:rsidR="00F4181F" w:rsidRPr="00480997" w:rsidRDefault="00480997" w:rsidP="00480997">
      <w:pPr>
        <w:pStyle w:val="ListParagraph"/>
        <w:numPr>
          <w:ilvl w:val="0"/>
          <w:numId w:val="2"/>
        </w:numPr>
        <w:shd w:val="clear" w:color="auto" w:fill="0F9ED5" w:themeFill="accent4"/>
        <w:spacing w:after="0" w:line="240" w:lineRule="auto"/>
        <w:rPr>
          <w:rFonts w:ascii="Ebrima" w:hAnsi="Ebrima"/>
          <w:b/>
          <w:bCs/>
          <w:color w:val="FFFFFF" w:themeColor="background1"/>
          <w:sz w:val="20"/>
          <w:szCs w:val="20"/>
          <w:lang w:val="en-GB"/>
        </w:rPr>
      </w:pPr>
      <w:r w:rsidRPr="00480997">
        <w:rPr>
          <w:rFonts w:ascii="Ebrima" w:hAnsi="Ebrima"/>
          <w:b/>
          <w:bCs/>
          <w:color w:val="FFFFFF" w:themeColor="background1"/>
          <w:sz w:val="20"/>
          <w:szCs w:val="20"/>
          <w:lang w:val="en-GB"/>
        </w:rPr>
        <w:t xml:space="preserve"> </w:t>
      </w:r>
      <w:r>
        <w:rPr>
          <w:rFonts w:ascii="Ebrima" w:hAnsi="Ebrima"/>
          <w:b/>
          <w:bCs/>
          <w:color w:val="FFFFFF" w:themeColor="background1"/>
          <w:sz w:val="20"/>
          <w:szCs w:val="20"/>
          <w:lang w:val="en-GB"/>
        </w:rPr>
        <w:t>WHAT ARE CCPs – ORIGINS, NATURE AND IMPORTANCE</w:t>
      </w:r>
    </w:p>
    <w:p w14:paraId="07BAC25F" w14:textId="77777777" w:rsidR="00F4181F" w:rsidRDefault="00F4181F" w:rsidP="00F4181F">
      <w:pPr>
        <w:spacing w:after="0" w:line="240" w:lineRule="auto"/>
        <w:ind w:left="360"/>
        <w:jc w:val="both"/>
        <w:rPr>
          <w:rFonts w:ascii="Ebrima" w:hAnsi="Ebrima"/>
          <w:sz w:val="20"/>
          <w:szCs w:val="20"/>
          <w:lang w:val="en-GB"/>
        </w:rPr>
      </w:pPr>
    </w:p>
    <w:p w14:paraId="22BF76CD" w14:textId="7BD02BAF" w:rsidR="00F4181F" w:rsidRDefault="00F4181F" w:rsidP="00F4181F">
      <w:pPr>
        <w:spacing w:after="0" w:line="240" w:lineRule="auto"/>
        <w:ind w:left="360"/>
        <w:jc w:val="both"/>
        <w:rPr>
          <w:rFonts w:ascii="Ebrima" w:hAnsi="Ebrima"/>
          <w:sz w:val="20"/>
          <w:szCs w:val="20"/>
          <w:lang w:val="en-GB"/>
        </w:rPr>
      </w:pPr>
      <w:r w:rsidRPr="003765B8">
        <w:rPr>
          <w:rFonts w:ascii="Ebrima" w:hAnsi="Ebrima"/>
          <w:noProof/>
          <w:sz w:val="20"/>
          <w:szCs w:val="20"/>
          <w:lang w:val="en-GB"/>
        </w:rPr>
        <w:drawing>
          <wp:anchor distT="0" distB="0" distL="114300" distR="114300" simplePos="0" relativeHeight="251663872" behindDoc="1" locked="0" layoutInCell="1" allowOverlap="1" wp14:anchorId="2E0D532C" wp14:editId="503C7DC6">
            <wp:simplePos x="0" y="0"/>
            <wp:positionH relativeFrom="column">
              <wp:posOffset>232410</wp:posOffset>
            </wp:positionH>
            <wp:positionV relativeFrom="paragraph">
              <wp:posOffset>2540</wp:posOffset>
            </wp:positionV>
            <wp:extent cx="812165" cy="800100"/>
            <wp:effectExtent l="0" t="0" r="6985" b="0"/>
            <wp:wrapTight wrapText="bothSides">
              <wp:wrapPolygon edited="0">
                <wp:start x="0" y="0"/>
                <wp:lineTo x="0" y="21086"/>
                <wp:lineTo x="21279" y="21086"/>
                <wp:lineTo x="21279" y="0"/>
                <wp:lineTo x="0" y="0"/>
              </wp:wrapPolygon>
            </wp:wrapTight>
            <wp:docPr id="1640654783"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28910" name="Picture 1" descr="A diagram of a netwo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2165" cy="800100"/>
                    </a:xfrm>
                    <a:prstGeom prst="rect">
                      <a:avLst/>
                    </a:prstGeom>
                  </pic:spPr>
                </pic:pic>
              </a:graphicData>
            </a:graphic>
            <wp14:sizeRelH relativeFrom="page">
              <wp14:pctWidth>0</wp14:pctWidth>
            </wp14:sizeRelH>
            <wp14:sizeRelV relativeFrom="page">
              <wp14:pctHeight>0</wp14:pctHeight>
            </wp14:sizeRelV>
          </wp:anchor>
        </w:drawing>
      </w:r>
      <w:r w:rsidR="00BB7B8E">
        <w:rPr>
          <w:rFonts w:ascii="Ebrima" w:hAnsi="Ebrima"/>
          <w:sz w:val="20"/>
          <w:szCs w:val="20"/>
          <w:lang w:val="en-GB"/>
        </w:rPr>
        <w:t>Central counterparties (‘</w:t>
      </w:r>
      <w:r w:rsidRPr="00334700">
        <w:rPr>
          <w:rFonts w:ascii="Ebrima" w:hAnsi="Ebrima"/>
          <w:sz w:val="20"/>
          <w:szCs w:val="20"/>
          <w:lang w:val="en-GB"/>
        </w:rPr>
        <w:t>CCPs</w:t>
      </w:r>
      <w:r w:rsidR="00BB7B8E">
        <w:rPr>
          <w:rFonts w:ascii="Ebrima" w:hAnsi="Ebrima"/>
          <w:sz w:val="20"/>
          <w:szCs w:val="20"/>
          <w:lang w:val="en-GB"/>
        </w:rPr>
        <w:t>’)</w:t>
      </w:r>
      <w:r>
        <w:rPr>
          <w:rFonts w:ascii="Ebrima" w:hAnsi="Ebrima"/>
          <w:sz w:val="20"/>
          <w:szCs w:val="20"/>
          <w:lang w:val="en-GB"/>
        </w:rPr>
        <w:t xml:space="preserve"> perform independent risk management in financial markets. While CCPs have existed for decades, the</w:t>
      </w:r>
      <w:r w:rsidR="00BB7B8E">
        <w:rPr>
          <w:rFonts w:ascii="Ebrima" w:hAnsi="Ebrima"/>
          <w:sz w:val="20"/>
          <w:szCs w:val="20"/>
          <w:lang w:val="en-GB"/>
        </w:rPr>
        <w:t>ir</w:t>
      </w:r>
      <w:r>
        <w:rPr>
          <w:rFonts w:ascii="Ebrima" w:hAnsi="Ebrima"/>
          <w:sz w:val="20"/>
          <w:szCs w:val="20"/>
          <w:lang w:val="en-GB"/>
        </w:rPr>
        <w:t xml:space="preserve"> importance has been highlighted during the financial crisis</w:t>
      </w:r>
      <w:r w:rsidR="00BB7B8E">
        <w:rPr>
          <w:rFonts w:ascii="Ebrima" w:hAnsi="Ebrima"/>
          <w:sz w:val="20"/>
          <w:szCs w:val="20"/>
          <w:lang w:val="en-GB"/>
        </w:rPr>
        <w:t xml:space="preserve"> (2008-09)</w:t>
      </w:r>
      <w:r>
        <w:rPr>
          <w:rFonts w:ascii="Ebrima" w:hAnsi="Ebrima"/>
          <w:sz w:val="20"/>
          <w:szCs w:val="20"/>
          <w:lang w:val="en-GB"/>
        </w:rPr>
        <w:t xml:space="preserve">, COVID-19 and other market </w:t>
      </w:r>
      <w:r w:rsidR="00BB7B8E">
        <w:rPr>
          <w:rFonts w:ascii="Ebrima" w:hAnsi="Ebrima"/>
          <w:sz w:val="20"/>
          <w:szCs w:val="20"/>
          <w:lang w:val="en-GB"/>
        </w:rPr>
        <w:t>stresses</w:t>
      </w:r>
      <w:r>
        <w:rPr>
          <w:rFonts w:ascii="Ebrima" w:hAnsi="Ebrima"/>
          <w:sz w:val="20"/>
          <w:szCs w:val="20"/>
          <w:lang w:val="en-GB"/>
        </w:rPr>
        <w:t xml:space="preserve">, where they acted to limit contagion effect and ensure that despite market stress (e.g. </w:t>
      </w:r>
      <w:r w:rsidR="00AE575B">
        <w:rPr>
          <w:rFonts w:ascii="Ebrima" w:hAnsi="Ebrima"/>
          <w:sz w:val="20"/>
          <w:szCs w:val="20"/>
          <w:lang w:val="en-GB"/>
        </w:rPr>
        <w:t xml:space="preserve">liquidity squeezes, </w:t>
      </w:r>
      <w:r w:rsidR="00011E63">
        <w:rPr>
          <w:rFonts w:ascii="Ebrima" w:hAnsi="Ebrima"/>
          <w:sz w:val="20"/>
          <w:szCs w:val="20"/>
          <w:lang w:val="en-GB"/>
        </w:rPr>
        <w:t>geopolitical events</w:t>
      </w:r>
      <w:r>
        <w:rPr>
          <w:rFonts w:ascii="Ebrima" w:hAnsi="Ebrima"/>
          <w:sz w:val="20"/>
          <w:szCs w:val="20"/>
          <w:lang w:val="en-GB"/>
        </w:rPr>
        <w:t xml:space="preserve">) users continue benefiting from markets that are transparent, </w:t>
      </w:r>
      <w:r w:rsidR="00BB7B8E">
        <w:rPr>
          <w:rFonts w:ascii="Ebrima" w:hAnsi="Ebrima"/>
          <w:sz w:val="20"/>
          <w:szCs w:val="20"/>
          <w:lang w:val="en-GB"/>
        </w:rPr>
        <w:t xml:space="preserve">stable </w:t>
      </w:r>
      <w:r>
        <w:rPr>
          <w:rFonts w:ascii="Ebrima" w:hAnsi="Ebrima"/>
          <w:sz w:val="20"/>
          <w:szCs w:val="20"/>
          <w:lang w:val="en-GB"/>
        </w:rPr>
        <w:t xml:space="preserve">and fulfil </w:t>
      </w:r>
      <w:r w:rsidR="00EA5489">
        <w:rPr>
          <w:rFonts w:ascii="Ebrima" w:hAnsi="Ebrima"/>
          <w:sz w:val="20"/>
          <w:szCs w:val="20"/>
          <w:lang w:val="en-GB"/>
        </w:rPr>
        <w:t xml:space="preserve">users’ </w:t>
      </w:r>
      <w:r>
        <w:rPr>
          <w:rFonts w:ascii="Ebrima" w:hAnsi="Ebrima"/>
          <w:sz w:val="20"/>
          <w:szCs w:val="20"/>
          <w:lang w:val="en-GB"/>
        </w:rPr>
        <w:t xml:space="preserve">efficiency and risk management demands. </w:t>
      </w:r>
    </w:p>
    <w:p w14:paraId="263D6A78" w14:textId="77777777" w:rsidR="00F4181F" w:rsidRDefault="00F4181F" w:rsidP="00F4181F">
      <w:pPr>
        <w:spacing w:after="0" w:line="240" w:lineRule="auto"/>
        <w:ind w:left="360"/>
        <w:jc w:val="both"/>
        <w:rPr>
          <w:rFonts w:ascii="Ebrima" w:hAnsi="Ebrima"/>
          <w:sz w:val="20"/>
          <w:szCs w:val="20"/>
          <w:lang w:val="en-GB"/>
        </w:rPr>
      </w:pPr>
    </w:p>
    <w:p w14:paraId="1D2A48D3" w14:textId="25AFAE1E" w:rsidR="00F4181F" w:rsidRDefault="00F4181F" w:rsidP="00F4181F">
      <w:pPr>
        <w:spacing w:after="0" w:line="240" w:lineRule="auto"/>
        <w:ind w:left="360"/>
        <w:jc w:val="both"/>
        <w:rPr>
          <w:rFonts w:ascii="Ebrima" w:hAnsi="Ebrima"/>
          <w:sz w:val="20"/>
          <w:szCs w:val="20"/>
          <w:lang w:val="en-GB"/>
        </w:rPr>
      </w:pPr>
      <w:r>
        <w:rPr>
          <w:rFonts w:ascii="Ebrima" w:hAnsi="Ebrima"/>
          <w:sz w:val="20"/>
          <w:szCs w:val="20"/>
          <w:lang w:val="en-GB"/>
        </w:rPr>
        <w:t xml:space="preserve">Technically, CCPs act as a buyer to every seller of financial instruments (e.g. stocks, bonds or derivatives) and as seller to every buyer, </w:t>
      </w:r>
      <w:r w:rsidR="00C4242E">
        <w:rPr>
          <w:rFonts w:ascii="Ebrima" w:hAnsi="Ebrima"/>
          <w:sz w:val="20"/>
          <w:szCs w:val="20"/>
          <w:lang w:val="en-GB"/>
        </w:rPr>
        <w:t xml:space="preserve">impartially </w:t>
      </w:r>
      <w:r>
        <w:rPr>
          <w:rFonts w:ascii="Ebrima" w:hAnsi="Ebrima"/>
          <w:sz w:val="20"/>
          <w:szCs w:val="20"/>
          <w:lang w:val="en-GB"/>
        </w:rPr>
        <w:t>evaluating the risk exposure of a market participant</w:t>
      </w:r>
      <w:r w:rsidR="00820697">
        <w:rPr>
          <w:rFonts w:ascii="Ebrima" w:hAnsi="Ebrima"/>
          <w:sz w:val="20"/>
          <w:szCs w:val="20"/>
          <w:lang w:val="en-GB"/>
        </w:rPr>
        <w:t xml:space="preserve">, </w:t>
      </w:r>
      <w:r>
        <w:rPr>
          <w:rFonts w:ascii="Ebrima" w:hAnsi="Ebrima"/>
          <w:sz w:val="20"/>
          <w:szCs w:val="20"/>
          <w:lang w:val="en-GB"/>
        </w:rPr>
        <w:t>requiring appropriate collaterali</w:t>
      </w:r>
      <w:r w:rsidR="00BB7B8E">
        <w:rPr>
          <w:rFonts w:ascii="Ebrima" w:hAnsi="Ebrima"/>
          <w:sz w:val="20"/>
          <w:szCs w:val="20"/>
          <w:lang w:val="en-GB"/>
        </w:rPr>
        <w:t>s</w:t>
      </w:r>
      <w:r>
        <w:rPr>
          <w:rFonts w:ascii="Ebrima" w:hAnsi="Ebrima"/>
          <w:sz w:val="20"/>
          <w:szCs w:val="20"/>
          <w:lang w:val="en-GB"/>
        </w:rPr>
        <w:t>ation</w:t>
      </w:r>
      <w:r w:rsidR="00820697">
        <w:rPr>
          <w:rFonts w:ascii="Ebrima" w:hAnsi="Ebrima"/>
          <w:sz w:val="20"/>
          <w:szCs w:val="20"/>
          <w:lang w:val="en-GB"/>
        </w:rPr>
        <w:t xml:space="preserve"> and providing </w:t>
      </w:r>
      <w:r w:rsidR="00D1449C" w:rsidRPr="00D1449C">
        <w:rPr>
          <w:rFonts w:ascii="Ebrima" w:hAnsi="Ebrima"/>
          <w:sz w:val="20"/>
          <w:szCs w:val="20"/>
        </w:rPr>
        <w:t>anonymity between buyer</w:t>
      </w:r>
      <w:r w:rsidR="00820697">
        <w:rPr>
          <w:rFonts w:ascii="Ebrima" w:hAnsi="Ebrima"/>
          <w:sz w:val="20"/>
          <w:szCs w:val="20"/>
        </w:rPr>
        <w:t>s</w:t>
      </w:r>
      <w:r w:rsidR="00D1449C" w:rsidRPr="00D1449C">
        <w:rPr>
          <w:rFonts w:ascii="Ebrima" w:hAnsi="Ebrima"/>
          <w:sz w:val="20"/>
          <w:szCs w:val="20"/>
        </w:rPr>
        <w:t xml:space="preserve"> and seller</w:t>
      </w:r>
      <w:r w:rsidR="00820697">
        <w:rPr>
          <w:rFonts w:ascii="Ebrima" w:hAnsi="Ebrima"/>
          <w:sz w:val="20"/>
          <w:szCs w:val="20"/>
        </w:rPr>
        <w:t>s</w:t>
      </w:r>
      <w:r w:rsidR="00D1449C">
        <w:rPr>
          <w:rFonts w:ascii="Ebrima" w:hAnsi="Ebrima"/>
          <w:sz w:val="20"/>
          <w:szCs w:val="20"/>
        </w:rPr>
        <w:t>.</w:t>
      </w:r>
      <w:r>
        <w:rPr>
          <w:rFonts w:ascii="Ebrima" w:hAnsi="Ebrima"/>
          <w:sz w:val="20"/>
          <w:szCs w:val="20"/>
          <w:lang w:val="en-GB"/>
        </w:rPr>
        <w:t xml:space="preserve"> </w:t>
      </w:r>
      <w:r w:rsidR="00AB16B1">
        <w:rPr>
          <w:rFonts w:ascii="Ebrima" w:hAnsi="Ebrima"/>
          <w:sz w:val="20"/>
          <w:szCs w:val="20"/>
          <w:lang w:val="en-GB"/>
        </w:rPr>
        <w:t xml:space="preserve">As they interpose themselves in </w:t>
      </w:r>
      <w:proofErr w:type="gramStart"/>
      <w:r w:rsidR="00AB16B1">
        <w:rPr>
          <w:rFonts w:ascii="Ebrima" w:hAnsi="Ebrima"/>
          <w:sz w:val="20"/>
          <w:szCs w:val="20"/>
          <w:lang w:val="en-GB"/>
        </w:rPr>
        <w:t xml:space="preserve">each </w:t>
      </w:r>
      <w:r w:rsidR="00364C03">
        <w:rPr>
          <w:rFonts w:ascii="Ebrima" w:hAnsi="Ebrima"/>
          <w:sz w:val="20"/>
          <w:szCs w:val="20"/>
          <w:lang w:val="en-GB"/>
        </w:rPr>
        <w:t>and</w:t>
      </w:r>
      <w:r w:rsidR="00AB16B1">
        <w:rPr>
          <w:rFonts w:ascii="Ebrima" w:hAnsi="Ebrima"/>
          <w:sz w:val="20"/>
          <w:szCs w:val="20"/>
          <w:lang w:val="en-GB"/>
        </w:rPr>
        <w:t xml:space="preserve"> every</w:t>
      </w:r>
      <w:proofErr w:type="gramEnd"/>
      <w:r w:rsidR="00AB16B1">
        <w:rPr>
          <w:rFonts w:ascii="Ebrima" w:hAnsi="Ebrima"/>
          <w:sz w:val="20"/>
          <w:szCs w:val="20"/>
          <w:lang w:val="en-GB"/>
        </w:rPr>
        <w:t xml:space="preserve"> cleared transaction and ensure the collateralisation of </w:t>
      </w:r>
      <w:r w:rsidR="00C70695">
        <w:rPr>
          <w:rFonts w:ascii="Ebrima" w:hAnsi="Ebrima"/>
          <w:sz w:val="20"/>
          <w:szCs w:val="20"/>
          <w:lang w:val="en-GB"/>
        </w:rPr>
        <w:t>exposures, CCPs increase</w:t>
      </w:r>
      <w:r>
        <w:rPr>
          <w:rFonts w:ascii="Ebrima" w:hAnsi="Ebrima"/>
          <w:sz w:val="20"/>
          <w:szCs w:val="20"/>
          <w:lang w:val="en-GB"/>
        </w:rPr>
        <w:t xml:space="preserve"> confidence in </w:t>
      </w:r>
      <w:r w:rsidR="00AB16B1">
        <w:rPr>
          <w:rFonts w:ascii="Ebrima" w:hAnsi="Ebrima"/>
          <w:sz w:val="20"/>
          <w:szCs w:val="20"/>
          <w:lang w:val="en-GB"/>
        </w:rPr>
        <w:t xml:space="preserve">the market </w:t>
      </w:r>
      <w:r w:rsidR="00FE7F18" w:rsidRPr="00FE7F18">
        <w:rPr>
          <w:rFonts w:ascii="Ebrima" w:hAnsi="Ebrima"/>
          <w:sz w:val="20"/>
          <w:szCs w:val="20"/>
          <w:lang w:val="en-GB"/>
        </w:rPr>
        <w:t xml:space="preserve">and significantly reduce the cost to the market if a counterparty is </w:t>
      </w:r>
      <w:r w:rsidR="00C70695" w:rsidRPr="00FE7F18">
        <w:rPr>
          <w:rFonts w:ascii="Ebrima" w:hAnsi="Ebrima"/>
          <w:sz w:val="20"/>
          <w:szCs w:val="20"/>
          <w:lang w:val="en-GB"/>
        </w:rPr>
        <w:t>unable to</w:t>
      </w:r>
      <w:r w:rsidR="00AB16B1">
        <w:rPr>
          <w:rFonts w:ascii="Ebrima" w:hAnsi="Ebrima"/>
          <w:sz w:val="20"/>
          <w:szCs w:val="20"/>
          <w:lang w:val="en-GB"/>
        </w:rPr>
        <w:t xml:space="preserve"> fulfil its obligations</w:t>
      </w:r>
      <w:r>
        <w:rPr>
          <w:rFonts w:ascii="Ebrima" w:hAnsi="Ebrima"/>
          <w:sz w:val="20"/>
          <w:szCs w:val="20"/>
          <w:lang w:val="en-GB"/>
        </w:rPr>
        <w:t xml:space="preserve">. </w:t>
      </w:r>
      <w:r w:rsidR="001A3F71">
        <w:rPr>
          <w:rFonts w:ascii="Ebrima" w:hAnsi="Ebrima"/>
          <w:sz w:val="20"/>
          <w:szCs w:val="20"/>
          <w:lang w:val="en-GB"/>
        </w:rPr>
        <w:t xml:space="preserve">CCPs </w:t>
      </w:r>
      <w:r>
        <w:rPr>
          <w:rFonts w:ascii="Ebrima" w:hAnsi="Ebrima"/>
          <w:sz w:val="20"/>
          <w:szCs w:val="20"/>
          <w:lang w:val="en-GB"/>
        </w:rPr>
        <w:t xml:space="preserve">provide </w:t>
      </w:r>
      <w:r w:rsidRPr="00334700">
        <w:rPr>
          <w:rFonts w:ascii="Ebrima" w:hAnsi="Ebrima"/>
          <w:sz w:val="20"/>
          <w:szCs w:val="20"/>
          <w:lang w:val="en-GB"/>
        </w:rPr>
        <w:t>safe</w:t>
      </w:r>
      <w:r>
        <w:rPr>
          <w:rFonts w:ascii="Ebrima" w:hAnsi="Ebrima"/>
          <w:sz w:val="20"/>
          <w:szCs w:val="20"/>
          <w:lang w:val="en-GB"/>
        </w:rPr>
        <w:t xml:space="preserve">, </w:t>
      </w:r>
      <w:r w:rsidR="00C70695">
        <w:rPr>
          <w:rFonts w:ascii="Ebrima" w:hAnsi="Ebrima"/>
          <w:sz w:val="20"/>
          <w:szCs w:val="20"/>
          <w:lang w:val="en-GB"/>
        </w:rPr>
        <w:t>transparent,</w:t>
      </w:r>
      <w:r>
        <w:rPr>
          <w:rFonts w:ascii="Ebrima" w:hAnsi="Ebrima"/>
          <w:sz w:val="20"/>
          <w:szCs w:val="20"/>
          <w:lang w:val="en-GB"/>
        </w:rPr>
        <w:t xml:space="preserve"> and efficient</w:t>
      </w:r>
      <w:r w:rsidRPr="00334700">
        <w:rPr>
          <w:rFonts w:ascii="Ebrima" w:hAnsi="Ebrima"/>
          <w:sz w:val="20"/>
          <w:szCs w:val="20"/>
          <w:lang w:val="en-GB"/>
        </w:rPr>
        <w:t xml:space="preserve"> manag</w:t>
      </w:r>
      <w:r>
        <w:rPr>
          <w:rFonts w:ascii="Ebrima" w:hAnsi="Ebrima"/>
          <w:sz w:val="20"/>
          <w:szCs w:val="20"/>
          <w:lang w:val="en-GB"/>
        </w:rPr>
        <w:t>ement of</w:t>
      </w:r>
      <w:r w:rsidRPr="00334700">
        <w:rPr>
          <w:rFonts w:ascii="Ebrima" w:hAnsi="Ebrima"/>
          <w:sz w:val="20"/>
          <w:szCs w:val="20"/>
          <w:lang w:val="en-GB"/>
        </w:rPr>
        <w:t xml:space="preserve"> the risk</w:t>
      </w:r>
      <w:r w:rsidR="00616BEB">
        <w:rPr>
          <w:rFonts w:ascii="Ebrima" w:hAnsi="Ebrima"/>
          <w:sz w:val="20"/>
          <w:szCs w:val="20"/>
          <w:lang w:val="en-GB"/>
        </w:rPr>
        <w:t>s</w:t>
      </w:r>
      <w:r w:rsidR="00AC000D">
        <w:rPr>
          <w:rFonts w:ascii="Ebrima" w:hAnsi="Ebrima"/>
          <w:sz w:val="20"/>
          <w:szCs w:val="20"/>
          <w:lang w:val="en-GB"/>
        </w:rPr>
        <w:t xml:space="preserve"> generated by</w:t>
      </w:r>
      <w:r w:rsidRPr="00334700">
        <w:rPr>
          <w:rFonts w:ascii="Ebrima" w:hAnsi="Ebrima"/>
          <w:sz w:val="20"/>
          <w:szCs w:val="20"/>
          <w:lang w:val="en-GB"/>
        </w:rPr>
        <w:t xml:space="preserve"> the financial transactions </w:t>
      </w:r>
      <w:r>
        <w:rPr>
          <w:rFonts w:ascii="Ebrima" w:hAnsi="Ebrima"/>
          <w:sz w:val="20"/>
          <w:szCs w:val="20"/>
          <w:lang w:val="en-GB"/>
        </w:rPr>
        <w:t xml:space="preserve">that market participants </w:t>
      </w:r>
      <w:proofErr w:type="gramStart"/>
      <w:r w:rsidRPr="00334700">
        <w:rPr>
          <w:rFonts w:ascii="Ebrima" w:hAnsi="Ebrima"/>
          <w:sz w:val="20"/>
          <w:szCs w:val="20"/>
          <w:lang w:val="en-GB"/>
        </w:rPr>
        <w:t>enter in</w:t>
      </w:r>
      <w:r w:rsidR="0083272F">
        <w:rPr>
          <w:rFonts w:ascii="Ebrima" w:hAnsi="Ebrima"/>
          <w:sz w:val="20"/>
          <w:szCs w:val="20"/>
          <w:lang w:val="en-GB"/>
        </w:rPr>
        <w:t>to</w:t>
      </w:r>
      <w:proofErr w:type="gramEnd"/>
      <w:r w:rsidRPr="00334700">
        <w:rPr>
          <w:rFonts w:ascii="Ebrima" w:hAnsi="Ebrima"/>
          <w:sz w:val="20"/>
          <w:szCs w:val="20"/>
          <w:lang w:val="en-GB"/>
        </w:rPr>
        <w:t xml:space="preserve"> </w:t>
      </w:r>
      <w:r>
        <w:rPr>
          <w:rFonts w:ascii="Ebrima" w:hAnsi="Ebrima"/>
          <w:sz w:val="20"/>
          <w:szCs w:val="20"/>
          <w:lang w:val="en-GB"/>
        </w:rPr>
        <w:t xml:space="preserve">when seeking </w:t>
      </w:r>
      <w:r w:rsidRPr="00334700">
        <w:rPr>
          <w:rFonts w:ascii="Ebrima" w:hAnsi="Ebrima"/>
          <w:sz w:val="20"/>
          <w:szCs w:val="20"/>
          <w:lang w:val="en-GB"/>
        </w:rPr>
        <w:t xml:space="preserve">to </w:t>
      </w:r>
      <w:r w:rsidR="00BB7B8E">
        <w:rPr>
          <w:rFonts w:ascii="Ebrima" w:hAnsi="Ebrima"/>
          <w:sz w:val="20"/>
          <w:szCs w:val="20"/>
          <w:lang w:val="en-GB"/>
        </w:rPr>
        <w:t>hedge their risks or manage</w:t>
      </w:r>
      <w:r w:rsidR="00BB7B8E" w:rsidRPr="00334700">
        <w:rPr>
          <w:rFonts w:ascii="Ebrima" w:hAnsi="Ebrima"/>
          <w:sz w:val="20"/>
          <w:szCs w:val="20"/>
          <w:lang w:val="en-GB"/>
        </w:rPr>
        <w:t xml:space="preserve"> </w:t>
      </w:r>
      <w:r w:rsidRPr="00334700">
        <w:rPr>
          <w:rFonts w:ascii="Ebrima" w:hAnsi="Ebrima"/>
          <w:sz w:val="20"/>
          <w:szCs w:val="20"/>
          <w:lang w:val="en-GB"/>
        </w:rPr>
        <w:t xml:space="preserve">their </w:t>
      </w:r>
      <w:r w:rsidR="00BB7B8E">
        <w:rPr>
          <w:rFonts w:ascii="Ebrima" w:hAnsi="Ebrima"/>
          <w:sz w:val="20"/>
          <w:szCs w:val="20"/>
          <w:lang w:val="en-GB"/>
        </w:rPr>
        <w:t>assets</w:t>
      </w:r>
      <w:r w:rsidRPr="00334700">
        <w:rPr>
          <w:rFonts w:ascii="Ebrima" w:hAnsi="Ebrima"/>
          <w:sz w:val="20"/>
          <w:szCs w:val="20"/>
          <w:lang w:val="en-GB"/>
        </w:rPr>
        <w:t>.</w:t>
      </w:r>
      <w:r w:rsidR="00364C03" w:rsidRPr="00364C03">
        <w:rPr>
          <w:rFonts w:ascii="Ebrima" w:hAnsi="Ebrima"/>
          <w:sz w:val="20"/>
          <w:szCs w:val="20"/>
          <w:lang w:val="en-GB"/>
        </w:rPr>
        <w:t xml:space="preserve"> </w:t>
      </w:r>
      <w:r w:rsidR="00364C03" w:rsidRPr="004F22B2">
        <w:rPr>
          <w:rFonts w:ascii="Ebrima" w:hAnsi="Ebrima"/>
          <w:sz w:val="20"/>
          <w:szCs w:val="20"/>
          <w:lang w:val="en-GB"/>
        </w:rPr>
        <w:t xml:space="preserve">By centralizing the clearing process, CCPs strengthen market stability and support efficient risk </w:t>
      </w:r>
      <w:r w:rsidR="00C70695" w:rsidRPr="004F22B2">
        <w:rPr>
          <w:rFonts w:ascii="Ebrima" w:hAnsi="Ebrima"/>
          <w:sz w:val="20"/>
          <w:szCs w:val="20"/>
          <w:lang w:val="en-GB"/>
        </w:rPr>
        <w:t>management.</w:t>
      </w:r>
      <w:r w:rsidR="00B413D7">
        <w:rPr>
          <w:rFonts w:ascii="Ebrima" w:hAnsi="Ebrima"/>
          <w:sz w:val="20"/>
          <w:szCs w:val="20"/>
          <w:lang w:val="en-GB"/>
        </w:rPr>
        <w:t xml:space="preserve"> </w:t>
      </w:r>
    </w:p>
    <w:p w14:paraId="7A388836" w14:textId="77777777" w:rsidR="00F4181F" w:rsidRDefault="00F4181F" w:rsidP="00F4181F">
      <w:pPr>
        <w:spacing w:after="0" w:line="240" w:lineRule="auto"/>
        <w:ind w:left="360"/>
        <w:jc w:val="both"/>
        <w:rPr>
          <w:rFonts w:ascii="Ebrima" w:hAnsi="Ebrima"/>
          <w:sz w:val="20"/>
          <w:szCs w:val="20"/>
          <w:lang w:val="en-GB"/>
        </w:rPr>
      </w:pPr>
    </w:p>
    <w:p w14:paraId="65CE7D58" w14:textId="229893E2" w:rsidR="00F4181F" w:rsidRDefault="00F4181F" w:rsidP="00F4181F">
      <w:pPr>
        <w:spacing w:after="0" w:line="240" w:lineRule="auto"/>
        <w:ind w:left="360"/>
        <w:jc w:val="both"/>
        <w:rPr>
          <w:rFonts w:ascii="Ebrima" w:hAnsi="Ebrima"/>
          <w:sz w:val="20"/>
          <w:szCs w:val="20"/>
          <w:lang w:val="en-GB"/>
        </w:rPr>
      </w:pPr>
      <w:r>
        <w:rPr>
          <w:rFonts w:ascii="Ebrima" w:hAnsi="Ebrima"/>
          <w:sz w:val="20"/>
          <w:szCs w:val="20"/>
          <w:lang w:val="en-GB"/>
        </w:rPr>
        <w:t xml:space="preserve">CCPs clear </w:t>
      </w:r>
      <w:r w:rsidR="00BB7B8E">
        <w:rPr>
          <w:rFonts w:ascii="Ebrima" w:hAnsi="Ebrima"/>
          <w:sz w:val="20"/>
          <w:szCs w:val="20"/>
          <w:lang w:val="en-GB"/>
        </w:rPr>
        <w:t>a wide range of</w:t>
      </w:r>
      <w:r>
        <w:rPr>
          <w:rFonts w:ascii="Ebrima" w:hAnsi="Ebrima"/>
          <w:sz w:val="20"/>
          <w:szCs w:val="20"/>
          <w:lang w:val="en-GB"/>
        </w:rPr>
        <w:t xml:space="preserve"> financial instruments</w:t>
      </w:r>
      <w:r w:rsidR="00AB16B1">
        <w:rPr>
          <w:rFonts w:ascii="Ebrima" w:hAnsi="Ebrima"/>
          <w:sz w:val="20"/>
          <w:szCs w:val="20"/>
          <w:lang w:val="en-GB"/>
        </w:rPr>
        <w:t xml:space="preserve">. </w:t>
      </w:r>
      <w:r w:rsidR="00C70695">
        <w:rPr>
          <w:rFonts w:ascii="Ebrima" w:hAnsi="Ebrima"/>
          <w:sz w:val="20"/>
          <w:szCs w:val="20"/>
          <w:lang w:val="en-GB"/>
        </w:rPr>
        <w:t>However,</w:t>
      </w:r>
      <w:r w:rsidR="00AB16B1">
        <w:rPr>
          <w:rFonts w:ascii="Ebrima" w:hAnsi="Ebrima"/>
          <w:sz w:val="20"/>
          <w:szCs w:val="20"/>
          <w:lang w:val="en-GB"/>
        </w:rPr>
        <w:t xml:space="preserve"> they can </w:t>
      </w:r>
      <w:r w:rsidR="00BB7B8E">
        <w:rPr>
          <w:rFonts w:ascii="Ebrima" w:hAnsi="Ebrima"/>
          <w:sz w:val="20"/>
          <w:szCs w:val="20"/>
          <w:lang w:val="en-GB"/>
        </w:rPr>
        <w:t xml:space="preserve">only clear instruments that are standardised and liquid enough </w:t>
      </w:r>
      <w:r>
        <w:rPr>
          <w:rFonts w:ascii="Ebrima" w:hAnsi="Ebrima"/>
          <w:sz w:val="20"/>
          <w:szCs w:val="20"/>
          <w:lang w:val="en-GB"/>
        </w:rPr>
        <w:t xml:space="preserve">so that they can be sold in case of market </w:t>
      </w:r>
      <w:r w:rsidR="00C70695">
        <w:rPr>
          <w:rFonts w:ascii="Ebrima" w:hAnsi="Ebrima"/>
          <w:sz w:val="20"/>
          <w:szCs w:val="20"/>
          <w:lang w:val="en-GB"/>
        </w:rPr>
        <w:t>stresses</w:t>
      </w:r>
      <w:r w:rsidR="00C70695" w:rsidRPr="00BB7B8E">
        <w:rPr>
          <w:rFonts w:ascii="Ebrima" w:hAnsi="Ebrima"/>
          <w:sz w:val="20"/>
          <w:szCs w:val="20"/>
          <w:lang w:val="en-GB"/>
        </w:rPr>
        <w:t>,</w:t>
      </w:r>
      <w:r w:rsidR="00BB7B8E">
        <w:rPr>
          <w:rFonts w:ascii="Ebrima" w:hAnsi="Ebrima"/>
          <w:sz w:val="20"/>
          <w:szCs w:val="20"/>
          <w:lang w:val="en-GB"/>
        </w:rPr>
        <w:t xml:space="preserve"> </w:t>
      </w:r>
      <w:proofErr w:type="gramStart"/>
      <w:r w:rsidR="00BB5C11" w:rsidRPr="00BB5C11">
        <w:rPr>
          <w:rFonts w:ascii="Ebrima" w:hAnsi="Ebrima"/>
          <w:sz w:val="20"/>
          <w:szCs w:val="20"/>
          <w:lang w:val="en-GB"/>
        </w:rPr>
        <w:t>as a result of</w:t>
      </w:r>
      <w:proofErr w:type="gramEnd"/>
      <w:r w:rsidR="00BB5C11" w:rsidRPr="00BB5C11">
        <w:rPr>
          <w:rFonts w:ascii="Ebrima" w:hAnsi="Ebrima"/>
          <w:sz w:val="20"/>
          <w:szCs w:val="20"/>
          <w:lang w:val="en-GB"/>
        </w:rPr>
        <w:t xml:space="preserve"> which </w:t>
      </w:r>
      <w:r w:rsidR="00BB7B8E">
        <w:rPr>
          <w:rFonts w:ascii="Ebrima" w:hAnsi="Ebrima"/>
          <w:sz w:val="20"/>
          <w:szCs w:val="20"/>
          <w:lang w:val="en-GB"/>
        </w:rPr>
        <w:t>not all financial instruments are suitable for clearing</w:t>
      </w:r>
      <w:r w:rsidR="00AB16B1">
        <w:rPr>
          <w:rFonts w:ascii="Ebrima" w:hAnsi="Ebrima"/>
          <w:sz w:val="20"/>
          <w:szCs w:val="20"/>
          <w:lang w:val="en-GB"/>
        </w:rPr>
        <w:t>.</w:t>
      </w:r>
    </w:p>
    <w:p w14:paraId="2DCAE5A0" w14:textId="77777777" w:rsidR="00CD4179" w:rsidRDefault="00CD4179" w:rsidP="00F4181F">
      <w:pPr>
        <w:spacing w:after="0" w:line="240" w:lineRule="auto"/>
        <w:ind w:left="360"/>
        <w:jc w:val="both"/>
        <w:rPr>
          <w:rFonts w:ascii="Ebrima" w:hAnsi="Ebrima"/>
          <w:sz w:val="20"/>
          <w:szCs w:val="20"/>
          <w:lang w:val="en-GB"/>
        </w:rPr>
      </w:pPr>
    </w:p>
    <w:p w14:paraId="0754DFA6" w14:textId="77777777" w:rsidR="00CD4179" w:rsidRPr="00443DAD" w:rsidRDefault="00CD4179" w:rsidP="00F4181F">
      <w:pPr>
        <w:spacing w:after="0" w:line="240" w:lineRule="auto"/>
        <w:ind w:left="360"/>
        <w:jc w:val="both"/>
        <w:rPr>
          <w:rFonts w:ascii="Ebrima" w:hAnsi="Ebrima"/>
          <w:sz w:val="20"/>
          <w:szCs w:val="20"/>
          <w:lang w:val="en-GB"/>
        </w:rPr>
      </w:pPr>
    </w:p>
    <w:p w14:paraId="3DAB9161" w14:textId="77777777" w:rsidR="00F4181F" w:rsidRDefault="00F4181F" w:rsidP="00F4181F">
      <w:pPr>
        <w:spacing w:after="0" w:line="240" w:lineRule="auto"/>
        <w:ind w:left="1440"/>
        <w:rPr>
          <w:rFonts w:ascii="Ebrima" w:hAnsi="Ebrima"/>
          <w:sz w:val="16"/>
          <w:szCs w:val="16"/>
          <w:lang w:val="en-GB"/>
        </w:rPr>
      </w:pPr>
    </w:p>
    <w:p w14:paraId="79F50C1A" w14:textId="77777777" w:rsidR="00F4181F" w:rsidRPr="00575ADC" w:rsidRDefault="00F4181F" w:rsidP="00AE2F38">
      <w:pPr>
        <w:pStyle w:val="ListParagraph"/>
        <w:numPr>
          <w:ilvl w:val="0"/>
          <w:numId w:val="2"/>
        </w:numPr>
        <w:shd w:val="clear" w:color="auto" w:fill="0F9ED5" w:themeFill="accent4"/>
        <w:spacing w:after="0" w:line="240" w:lineRule="auto"/>
        <w:rPr>
          <w:rFonts w:ascii="Ebrima" w:hAnsi="Ebrima"/>
          <w:b/>
          <w:bCs/>
          <w:color w:val="FFFFFF" w:themeColor="background1"/>
          <w:sz w:val="20"/>
          <w:szCs w:val="20"/>
          <w:lang w:val="en-GB"/>
        </w:rPr>
      </w:pPr>
      <w:r>
        <w:rPr>
          <w:rFonts w:ascii="Ebrima" w:hAnsi="Ebrima"/>
          <w:b/>
          <w:bCs/>
          <w:color w:val="FFFFFF" w:themeColor="background1"/>
          <w:sz w:val="20"/>
          <w:szCs w:val="20"/>
          <w:lang w:val="en-GB"/>
        </w:rPr>
        <w:t>BENEFITS OF CCPs</w:t>
      </w:r>
    </w:p>
    <w:p w14:paraId="48DE47CB" w14:textId="77777777" w:rsidR="00F4181F" w:rsidRDefault="00F4181F" w:rsidP="00F4181F">
      <w:pPr>
        <w:spacing w:after="0" w:line="240" w:lineRule="auto"/>
        <w:rPr>
          <w:rFonts w:ascii="Ebrima" w:hAnsi="Ebrima"/>
          <w:sz w:val="20"/>
          <w:szCs w:val="20"/>
          <w:lang w:val="en-GB"/>
        </w:rPr>
      </w:pPr>
    </w:p>
    <w:p w14:paraId="12750473" w14:textId="6348F80D" w:rsidR="00F4181F" w:rsidRDefault="00F4181F" w:rsidP="00F4181F">
      <w:pPr>
        <w:spacing w:after="0" w:line="240" w:lineRule="auto"/>
        <w:ind w:left="360"/>
        <w:rPr>
          <w:rFonts w:ascii="Ebrima" w:hAnsi="Ebrima"/>
          <w:sz w:val="20"/>
          <w:szCs w:val="20"/>
          <w:lang w:val="en-GB"/>
        </w:rPr>
      </w:pPr>
      <w:r>
        <w:rPr>
          <w:rFonts w:ascii="Ebrima" w:hAnsi="Ebrima"/>
          <w:sz w:val="20"/>
          <w:szCs w:val="20"/>
          <w:lang w:val="en-GB"/>
        </w:rPr>
        <w:t xml:space="preserve">CCPs </w:t>
      </w:r>
      <w:r w:rsidR="00C12288">
        <w:rPr>
          <w:rFonts w:ascii="Ebrima" w:hAnsi="Ebrima"/>
          <w:sz w:val="20"/>
          <w:szCs w:val="20"/>
          <w:lang w:val="en-GB"/>
        </w:rPr>
        <w:t xml:space="preserve">provide </w:t>
      </w:r>
      <w:r>
        <w:rPr>
          <w:rFonts w:ascii="Ebrima" w:hAnsi="Ebrima"/>
          <w:sz w:val="20"/>
          <w:szCs w:val="20"/>
          <w:lang w:val="en-GB"/>
        </w:rPr>
        <w:t>benefit</w:t>
      </w:r>
      <w:r w:rsidR="00C12288">
        <w:rPr>
          <w:rFonts w:ascii="Ebrima" w:hAnsi="Ebrima"/>
          <w:sz w:val="20"/>
          <w:szCs w:val="20"/>
          <w:lang w:val="en-GB"/>
        </w:rPr>
        <w:t>s to</w:t>
      </w:r>
      <w:r>
        <w:rPr>
          <w:rFonts w:ascii="Ebrima" w:hAnsi="Ebrima"/>
          <w:sz w:val="20"/>
          <w:szCs w:val="20"/>
          <w:lang w:val="en-GB"/>
        </w:rPr>
        <w:t xml:space="preserve"> market participants individually and the broader economy in several ways:</w:t>
      </w:r>
      <w:r w:rsidRPr="00334700">
        <w:rPr>
          <w:rFonts w:ascii="Ebrima" w:hAnsi="Ebrima"/>
          <w:sz w:val="20"/>
          <w:szCs w:val="20"/>
          <w:lang w:val="en-GB"/>
        </w:rPr>
        <w:t xml:space="preserve"> </w:t>
      </w:r>
    </w:p>
    <w:p w14:paraId="2E38711E" w14:textId="77777777" w:rsidR="00F4181F" w:rsidRDefault="00F4181F" w:rsidP="00F4181F">
      <w:pPr>
        <w:spacing w:after="0" w:line="240" w:lineRule="auto"/>
        <w:ind w:left="360"/>
        <w:rPr>
          <w:rFonts w:ascii="Ebrima" w:hAnsi="Ebrima"/>
          <w:sz w:val="20"/>
          <w:szCs w:val="20"/>
          <w:lang w:val="en-GB"/>
        </w:rPr>
      </w:pPr>
    </w:p>
    <w:tbl>
      <w:tblPr>
        <w:tblStyle w:val="TableGrid"/>
        <w:tblW w:w="93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3"/>
        <w:gridCol w:w="1531"/>
      </w:tblGrid>
      <w:tr w:rsidR="00F4181F" w14:paraId="77282106" w14:textId="77777777" w:rsidTr="006642D3">
        <w:trPr>
          <w:trHeight w:val="1701"/>
        </w:trPr>
        <w:tc>
          <w:tcPr>
            <w:tcW w:w="7823" w:type="dxa"/>
            <w:shd w:val="clear" w:color="auto" w:fill="FCEFE8"/>
          </w:tcPr>
          <w:p w14:paraId="46584E5C" w14:textId="7D20F320" w:rsidR="00F4181F" w:rsidRDefault="00F4181F">
            <w:pPr>
              <w:jc w:val="both"/>
              <w:rPr>
                <w:rFonts w:ascii="Ebrima" w:hAnsi="Ebrima"/>
                <w:sz w:val="20"/>
                <w:szCs w:val="20"/>
                <w:lang w:val="en-GB"/>
              </w:rPr>
            </w:pPr>
            <w:r w:rsidRPr="00334700">
              <w:rPr>
                <w:rFonts w:ascii="Ebrima" w:hAnsi="Ebrima"/>
                <w:sz w:val="20"/>
                <w:szCs w:val="20"/>
                <w:lang w:val="en-GB"/>
              </w:rPr>
              <w:t>CCPs ensure there are resources available to absorb losses that could result from the default of a</w:t>
            </w:r>
            <w:r>
              <w:rPr>
                <w:rFonts w:ascii="Ebrima" w:hAnsi="Ebrima"/>
                <w:sz w:val="20"/>
                <w:szCs w:val="20"/>
                <w:lang w:val="en-GB"/>
              </w:rPr>
              <w:t xml:space="preserve"> market participant</w:t>
            </w:r>
            <w:r w:rsidRPr="00334700">
              <w:rPr>
                <w:rFonts w:ascii="Ebrima" w:hAnsi="Ebrima"/>
                <w:sz w:val="20"/>
                <w:szCs w:val="20"/>
                <w:lang w:val="en-GB"/>
              </w:rPr>
              <w:t>, limiting any potential contagion to other market participants</w:t>
            </w:r>
            <w:r>
              <w:rPr>
                <w:rFonts w:ascii="Ebrima" w:hAnsi="Ebrima"/>
                <w:sz w:val="20"/>
                <w:szCs w:val="20"/>
                <w:lang w:val="en-GB"/>
              </w:rPr>
              <w:t xml:space="preserve"> and the broader economy</w:t>
            </w:r>
            <w:r w:rsidRPr="00334700">
              <w:rPr>
                <w:rFonts w:ascii="Ebrima" w:hAnsi="Ebrima"/>
                <w:sz w:val="20"/>
                <w:szCs w:val="20"/>
                <w:lang w:val="en-GB"/>
              </w:rPr>
              <w:t xml:space="preserve">. This was exemplified by the prevention role played by CCPs in the context of the </w:t>
            </w:r>
            <w:r w:rsidR="006164AE">
              <w:rPr>
                <w:rFonts w:ascii="Ebrima" w:hAnsi="Ebrima"/>
                <w:sz w:val="20"/>
                <w:szCs w:val="20"/>
                <w:lang w:val="en-GB"/>
              </w:rPr>
              <w:t xml:space="preserve">financial crisis </w:t>
            </w:r>
            <w:r>
              <w:rPr>
                <w:rFonts w:ascii="Ebrima" w:hAnsi="Ebrima"/>
                <w:sz w:val="20"/>
                <w:szCs w:val="20"/>
                <w:lang w:val="en-GB"/>
              </w:rPr>
              <w:t>of 2008</w:t>
            </w:r>
            <w:r w:rsidR="00C70695">
              <w:rPr>
                <w:rFonts w:ascii="Ebrima" w:hAnsi="Ebrima"/>
                <w:sz w:val="20"/>
                <w:szCs w:val="20"/>
                <w:lang w:val="en-GB"/>
              </w:rPr>
              <w:t>,</w:t>
            </w:r>
            <w:r>
              <w:rPr>
                <w:rFonts w:ascii="Ebrima" w:hAnsi="Ebrima"/>
                <w:sz w:val="20"/>
                <w:szCs w:val="20"/>
                <w:lang w:val="en-GB"/>
              </w:rPr>
              <w:t xml:space="preserve"> </w:t>
            </w:r>
            <w:r w:rsidR="002C2718">
              <w:rPr>
                <w:rFonts w:ascii="Ebrima" w:hAnsi="Ebrima"/>
                <w:sz w:val="20"/>
                <w:szCs w:val="20"/>
                <w:lang w:val="en-GB"/>
              </w:rPr>
              <w:t>which led to</w:t>
            </w:r>
            <w:r w:rsidR="002C2718" w:rsidRPr="006A12FF">
              <w:rPr>
                <w:rFonts w:ascii="Ebrima" w:hAnsi="Ebrima"/>
                <w:sz w:val="20"/>
                <w:szCs w:val="20"/>
                <w:lang w:val="en-GB"/>
              </w:rPr>
              <w:t xml:space="preserve"> the G20 decision to mandate central clearing for standardized OTC derivatives.</w:t>
            </w:r>
            <w:r w:rsidR="002C2718">
              <w:rPr>
                <w:rFonts w:ascii="Ebrima" w:hAnsi="Ebrima"/>
                <w:sz w:val="20"/>
                <w:szCs w:val="20"/>
                <w:lang w:val="en-GB"/>
              </w:rPr>
              <w:t xml:space="preserve"> R</w:t>
            </w:r>
            <w:r>
              <w:rPr>
                <w:rFonts w:ascii="Ebrima" w:hAnsi="Ebrima"/>
                <w:sz w:val="20"/>
                <w:szCs w:val="20"/>
                <w:lang w:val="en-GB"/>
              </w:rPr>
              <w:t>ecent cris</w:t>
            </w:r>
            <w:r w:rsidR="009B2C65">
              <w:rPr>
                <w:rFonts w:ascii="Ebrima" w:hAnsi="Ebrima"/>
                <w:sz w:val="20"/>
                <w:szCs w:val="20"/>
                <w:lang w:val="en-GB"/>
              </w:rPr>
              <w:t>e</w:t>
            </w:r>
            <w:r>
              <w:rPr>
                <w:rFonts w:ascii="Ebrima" w:hAnsi="Ebrima"/>
                <w:sz w:val="20"/>
                <w:szCs w:val="20"/>
                <w:lang w:val="en-GB"/>
              </w:rPr>
              <w:t>s events</w:t>
            </w:r>
            <w:r w:rsidR="002C2718">
              <w:rPr>
                <w:rFonts w:ascii="Ebrima" w:hAnsi="Ebrima"/>
                <w:sz w:val="20"/>
                <w:szCs w:val="20"/>
                <w:lang w:val="en-GB"/>
              </w:rPr>
              <w:t xml:space="preserve"> such as COVID-19 have further demonstrated how CCPs</w:t>
            </w:r>
            <w:r w:rsidRPr="00334700">
              <w:rPr>
                <w:rFonts w:ascii="Ebrima" w:hAnsi="Ebrima"/>
                <w:sz w:val="20"/>
                <w:szCs w:val="20"/>
                <w:lang w:val="en-GB"/>
              </w:rPr>
              <w:t xml:space="preserve"> successfully </w:t>
            </w:r>
            <w:r w:rsidR="00ED679D">
              <w:rPr>
                <w:rFonts w:ascii="Ebrima" w:hAnsi="Ebrima"/>
                <w:sz w:val="20"/>
                <w:szCs w:val="20"/>
                <w:lang w:val="en-GB"/>
              </w:rPr>
              <w:t xml:space="preserve">prevented </w:t>
            </w:r>
            <w:r w:rsidRPr="00334700">
              <w:rPr>
                <w:rFonts w:ascii="Ebrima" w:hAnsi="Ebrima"/>
                <w:sz w:val="20"/>
                <w:szCs w:val="20"/>
                <w:lang w:val="en-GB"/>
              </w:rPr>
              <w:t>contagion of losses</w:t>
            </w:r>
            <w:r>
              <w:rPr>
                <w:rFonts w:ascii="Ebrima" w:hAnsi="Ebrima"/>
                <w:sz w:val="20"/>
                <w:szCs w:val="20"/>
                <w:lang w:val="en-GB"/>
              </w:rPr>
              <w:t xml:space="preserve">. </w:t>
            </w:r>
          </w:p>
        </w:tc>
        <w:tc>
          <w:tcPr>
            <w:tcW w:w="1531" w:type="dxa"/>
            <w:shd w:val="clear" w:color="auto" w:fill="auto"/>
            <w:vAlign w:val="center"/>
          </w:tcPr>
          <w:p w14:paraId="44C2FDAF" w14:textId="77777777" w:rsidR="00F4181F" w:rsidRDefault="00F4181F">
            <w:pPr>
              <w:jc w:val="center"/>
              <w:rPr>
                <w:rFonts w:ascii="Ebrima" w:hAnsi="Ebrima"/>
                <w:sz w:val="20"/>
                <w:szCs w:val="20"/>
                <w:lang w:val="en-GB"/>
              </w:rPr>
            </w:pPr>
            <w:r w:rsidRPr="009F64BB">
              <w:rPr>
                <w:rFonts w:ascii="Ebrima" w:hAnsi="Ebrima"/>
                <w:noProof/>
                <w:sz w:val="20"/>
                <w:szCs w:val="20"/>
                <w:lang w:val="en-GB"/>
              </w:rPr>
              <w:drawing>
                <wp:inline distT="0" distB="0" distL="0" distR="0" wp14:anchorId="3BB1F703" wp14:editId="355DFF03">
                  <wp:extent cx="609600" cy="609600"/>
                  <wp:effectExtent l="0" t="0" r="0" b="0"/>
                  <wp:docPr id="21919142" name="Picture 1" descr="A graph with an arrow going d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13301" name="Picture 1" descr="A graph with an arrow going down&#10;&#10;Description automatically generated"/>
                          <pic:cNvPicPr/>
                        </pic:nvPicPr>
                        <pic:blipFill>
                          <a:blip r:embed="rId12"/>
                          <a:stretch>
                            <a:fillRect/>
                          </a:stretch>
                        </pic:blipFill>
                        <pic:spPr>
                          <a:xfrm>
                            <a:off x="0" y="0"/>
                            <a:ext cx="609600" cy="609600"/>
                          </a:xfrm>
                          <a:prstGeom prst="rect">
                            <a:avLst/>
                          </a:prstGeom>
                        </pic:spPr>
                      </pic:pic>
                    </a:graphicData>
                  </a:graphic>
                </wp:inline>
              </w:drawing>
            </w:r>
          </w:p>
          <w:p w14:paraId="078AE963" w14:textId="25499716" w:rsidR="00F4181F" w:rsidRPr="00334700" w:rsidRDefault="00F4181F">
            <w:pPr>
              <w:jc w:val="center"/>
              <w:rPr>
                <w:rFonts w:ascii="Ebrima" w:hAnsi="Ebrima"/>
                <w:sz w:val="20"/>
                <w:szCs w:val="20"/>
                <w:lang w:val="en-GB"/>
              </w:rPr>
            </w:pPr>
            <w:r>
              <w:rPr>
                <w:rFonts w:ascii="Ebrima" w:hAnsi="Ebrima"/>
                <w:b/>
                <w:bCs/>
                <w:sz w:val="20"/>
                <w:szCs w:val="20"/>
                <w:lang w:val="en-GB"/>
              </w:rPr>
              <w:t>Reduction of risk</w:t>
            </w:r>
          </w:p>
        </w:tc>
      </w:tr>
    </w:tbl>
    <w:p w14:paraId="5987EDDF" w14:textId="77777777" w:rsidR="00F4181F" w:rsidRDefault="00F4181F" w:rsidP="00F4181F">
      <w:pPr>
        <w:spacing w:after="0" w:line="240" w:lineRule="auto"/>
        <w:jc w:val="both"/>
        <w:rPr>
          <w:rFonts w:ascii="Ebrima" w:hAnsi="Ebrima"/>
          <w:sz w:val="20"/>
          <w:szCs w:val="20"/>
          <w:lang w:val="en-GB"/>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107"/>
      </w:tblGrid>
      <w:tr w:rsidR="00F4181F" w:rsidRPr="003B4136" w14:paraId="184EDD01" w14:textId="77777777">
        <w:trPr>
          <w:trHeight w:val="1701"/>
        </w:trPr>
        <w:tc>
          <w:tcPr>
            <w:tcW w:w="1531" w:type="dxa"/>
            <w:shd w:val="clear" w:color="auto" w:fill="auto"/>
            <w:vAlign w:val="center"/>
          </w:tcPr>
          <w:p w14:paraId="4EBD663E" w14:textId="77777777" w:rsidR="00F4181F" w:rsidRDefault="00F4181F">
            <w:pPr>
              <w:jc w:val="center"/>
              <w:rPr>
                <w:rFonts w:ascii="Ebrima" w:hAnsi="Ebrima"/>
                <w:sz w:val="20"/>
                <w:szCs w:val="20"/>
                <w:lang w:val="en-GB"/>
              </w:rPr>
            </w:pPr>
            <w:r w:rsidRPr="002634F8">
              <w:rPr>
                <w:rFonts w:ascii="Ebrima" w:hAnsi="Ebrima"/>
                <w:b/>
                <w:bCs/>
                <w:noProof/>
                <w:sz w:val="20"/>
                <w:szCs w:val="20"/>
                <w:lang w:val="en-GB"/>
              </w:rPr>
              <w:drawing>
                <wp:inline distT="0" distB="0" distL="0" distR="0" wp14:anchorId="720CF685" wp14:editId="5FA8C578">
                  <wp:extent cx="704850" cy="704850"/>
                  <wp:effectExtent l="0" t="0" r="0" b="0"/>
                  <wp:docPr id="923272010" name="Picture 1" descr="A colorful graph with a gear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72010" name="Picture 1" descr="A colorful graph with a gear and a star&#10;&#10;Description automatically generated"/>
                          <pic:cNvPicPr/>
                        </pic:nvPicPr>
                        <pic:blipFill>
                          <a:blip r:embed="rId13"/>
                          <a:stretch>
                            <a:fillRect/>
                          </a:stretch>
                        </pic:blipFill>
                        <pic:spPr>
                          <a:xfrm>
                            <a:off x="0" y="0"/>
                            <a:ext cx="704850" cy="704850"/>
                          </a:xfrm>
                          <a:prstGeom prst="rect">
                            <a:avLst/>
                          </a:prstGeom>
                        </pic:spPr>
                      </pic:pic>
                    </a:graphicData>
                  </a:graphic>
                </wp:inline>
              </w:drawing>
            </w:r>
          </w:p>
          <w:p w14:paraId="53083762" w14:textId="77777777" w:rsidR="00F4181F" w:rsidRDefault="00F4181F">
            <w:pPr>
              <w:jc w:val="center"/>
              <w:rPr>
                <w:rFonts w:ascii="Ebrima" w:hAnsi="Ebrima"/>
                <w:sz w:val="20"/>
                <w:szCs w:val="20"/>
                <w:lang w:val="en-GB"/>
              </w:rPr>
            </w:pPr>
            <w:r>
              <w:rPr>
                <w:rFonts w:ascii="Ebrima" w:hAnsi="Ebrima"/>
                <w:b/>
                <w:bCs/>
                <w:sz w:val="20"/>
                <w:szCs w:val="20"/>
                <w:lang w:val="en-GB"/>
              </w:rPr>
              <w:t>Efficient use of capital</w:t>
            </w:r>
          </w:p>
        </w:tc>
        <w:tc>
          <w:tcPr>
            <w:tcW w:w="8107" w:type="dxa"/>
            <w:shd w:val="clear" w:color="auto" w:fill="FCEFE8"/>
          </w:tcPr>
          <w:p w14:paraId="55437791" w14:textId="6D906479" w:rsidR="003D09CE" w:rsidRPr="003D09CE" w:rsidRDefault="00F4181F">
            <w:pPr>
              <w:jc w:val="both"/>
              <w:rPr>
                <w:rFonts w:ascii="Ebrima" w:hAnsi="Ebrima"/>
                <w:sz w:val="20"/>
                <w:szCs w:val="20"/>
                <w:lang w:val="en-GB"/>
              </w:rPr>
            </w:pPr>
            <w:r w:rsidRPr="00334700">
              <w:rPr>
                <w:rFonts w:ascii="Ebrima" w:hAnsi="Ebrima"/>
                <w:sz w:val="20"/>
                <w:szCs w:val="20"/>
                <w:lang w:val="en-GB"/>
              </w:rPr>
              <w:t xml:space="preserve">CCPs </w:t>
            </w:r>
            <w:r>
              <w:rPr>
                <w:rFonts w:ascii="Ebrima" w:hAnsi="Ebrima"/>
                <w:sz w:val="20"/>
                <w:szCs w:val="20"/>
                <w:lang w:val="en-GB"/>
              </w:rPr>
              <w:t>allow</w:t>
            </w:r>
            <w:r w:rsidRPr="00334700">
              <w:rPr>
                <w:rFonts w:ascii="Ebrima" w:hAnsi="Ebrima"/>
                <w:sz w:val="20"/>
                <w:szCs w:val="20"/>
                <w:lang w:val="en-GB"/>
              </w:rPr>
              <w:t xml:space="preserve"> </w:t>
            </w:r>
            <w:r>
              <w:rPr>
                <w:rFonts w:ascii="Ebrima" w:hAnsi="Ebrima"/>
                <w:sz w:val="20"/>
                <w:szCs w:val="20"/>
                <w:lang w:val="en-GB"/>
              </w:rPr>
              <w:t xml:space="preserve">market participants </w:t>
            </w:r>
            <w:r w:rsidRPr="00334700">
              <w:rPr>
                <w:rFonts w:ascii="Ebrima" w:hAnsi="Ebrima"/>
                <w:sz w:val="20"/>
                <w:szCs w:val="20"/>
                <w:lang w:val="en-GB"/>
              </w:rPr>
              <w:t xml:space="preserve">to </w:t>
            </w:r>
            <w:r w:rsidR="00A5446E">
              <w:rPr>
                <w:rFonts w:ascii="Ebrima" w:hAnsi="Ebrima"/>
                <w:sz w:val="20"/>
                <w:szCs w:val="20"/>
                <w:lang w:val="en-GB"/>
              </w:rPr>
              <w:t xml:space="preserve">make </w:t>
            </w:r>
            <w:r w:rsidRPr="00334700">
              <w:rPr>
                <w:rFonts w:ascii="Ebrima" w:hAnsi="Ebrima"/>
                <w:sz w:val="20"/>
                <w:szCs w:val="20"/>
                <w:lang w:val="en-GB"/>
              </w:rPr>
              <w:t>efficient use of capital</w:t>
            </w:r>
            <w:r>
              <w:rPr>
                <w:rFonts w:ascii="Ebrima" w:hAnsi="Ebrima"/>
                <w:sz w:val="20"/>
                <w:szCs w:val="20"/>
                <w:lang w:val="en-GB"/>
              </w:rPr>
              <w:t xml:space="preserve"> through netting of market participants’ positions</w:t>
            </w:r>
            <w:r w:rsidRPr="00334700">
              <w:rPr>
                <w:rFonts w:ascii="Ebrima" w:hAnsi="Ebrima"/>
                <w:sz w:val="20"/>
                <w:szCs w:val="20"/>
                <w:lang w:val="en-GB"/>
              </w:rPr>
              <w:t>, there</w:t>
            </w:r>
            <w:r w:rsidR="00331312">
              <w:rPr>
                <w:rFonts w:ascii="Ebrima" w:hAnsi="Ebrima"/>
                <w:sz w:val="20"/>
                <w:szCs w:val="20"/>
                <w:lang w:val="en-GB"/>
              </w:rPr>
              <w:t>by</w:t>
            </w:r>
            <w:r w:rsidRPr="00334700">
              <w:rPr>
                <w:rFonts w:ascii="Ebrima" w:hAnsi="Ebrima"/>
                <w:sz w:val="20"/>
                <w:szCs w:val="20"/>
                <w:lang w:val="en-GB"/>
              </w:rPr>
              <w:t xml:space="preserve"> reducing counterparty credit risk, liquidity needs and </w:t>
            </w:r>
            <w:r>
              <w:rPr>
                <w:rFonts w:ascii="Ebrima" w:hAnsi="Ebrima"/>
                <w:sz w:val="20"/>
                <w:szCs w:val="20"/>
                <w:lang w:val="en-GB"/>
              </w:rPr>
              <w:t xml:space="preserve">the </w:t>
            </w:r>
            <w:r w:rsidRPr="00334700">
              <w:rPr>
                <w:rFonts w:ascii="Ebrima" w:hAnsi="Ebrima"/>
                <w:sz w:val="20"/>
                <w:szCs w:val="20"/>
                <w:lang w:val="en-GB"/>
              </w:rPr>
              <w:t>cost of trading</w:t>
            </w:r>
            <w:r w:rsidR="003B4136">
              <w:rPr>
                <w:rFonts w:ascii="Ebrima" w:hAnsi="Ebrima"/>
                <w:sz w:val="20"/>
                <w:szCs w:val="20"/>
                <w:lang w:val="en-GB"/>
              </w:rPr>
              <w:t xml:space="preserve">, </w:t>
            </w:r>
            <w:r w:rsidR="003B4136" w:rsidRPr="004F22B2">
              <w:rPr>
                <w:rFonts w:ascii="Ebrima" w:hAnsi="Ebrima"/>
                <w:sz w:val="20"/>
                <w:szCs w:val="20"/>
              </w:rPr>
              <w:t>which also supports capital formation by enabling a stable market environment for the issuance of new financial instruments</w:t>
            </w:r>
            <w:r w:rsidR="003B4136">
              <w:rPr>
                <w:rFonts w:ascii="Ebrima" w:hAnsi="Ebrima"/>
                <w:sz w:val="20"/>
                <w:szCs w:val="20"/>
              </w:rPr>
              <w:t>.</w:t>
            </w:r>
            <w:r w:rsidR="004F22B2">
              <w:rPr>
                <w:rFonts w:ascii="Ebrima" w:hAnsi="Ebrima"/>
                <w:sz w:val="20"/>
                <w:szCs w:val="20"/>
              </w:rPr>
              <w:t xml:space="preserve"> </w:t>
            </w:r>
            <w:r w:rsidRPr="00334700">
              <w:rPr>
                <w:rFonts w:ascii="Ebrima" w:hAnsi="Ebrima"/>
                <w:sz w:val="20"/>
                <w:szCs w:val="20"/>
                <w:lang w:val="en-GB"/>
              </w:rPr>
              <w:t xml:space="preserve">CCPs </w:t>
            </w:r>
            <w:r w:rsidR="004201DF">
              <w:rPr>
                <w:rFonts w:ascii="Ebrima" w:hAnsi="Ebrima"/>
                <w:sz w:val="20"/>
                <w:szCs w:val="20"/>
                <w:lang w:val="en-GB"/>
              </w:rPr>
              <w:t xml:space="preserve">often </w:t>
            </w:r>
            <w:r w:rsidRPr="00334700">
              <w:rPr>
                <w:rFonts w:ascii="Ebrima" w:hAnsi="Ebrima"/>
                <w:sz w:val="20"/>
                <w:szCs w:val="20"/>
                <w:lang w:val="en-GB"/>
              </w:rPr>
              <w:t xml:space="preserve">increase </w:t>
            </w:r>
            <w:r w:rsidR="00F50EAD">
              <w:rPr>
                <w:rFonts w:ascii="Ebrima" w:hAnsi="Ebrima"/>
                <w:sz w:val="20"/>
                <w:szCs w:val="20"/>
                <w:lang w:val="en-GB"/>
              </w:rPr>
              <w:t xml:space="preserve">capital and operational </w:t>
            </w:r>
            <w:r w:rsidRPr="00334700">
              <w:rPr>
                <w:rFonts w:ascii="Ebrima" w:hAnsi="Ebrima"/>
                <w:sz w:val="20"/>
                <w:szCs w:val="20"/>
                <w:lang w:val="en-GB"/>
              </w:rPr>
              <w:t>efficiency beyond 90%</w:t>
            </w:r>
            <w:r>
              <w:rPr>
                <w:rStyle w:val="FootnoteReference"/>
                <w:rFonts w:ascii="Ebrima" w:hAnsi="Ebrima"/>
                <w:sz w:val="20"/>
                <w:szCs w:val="20"/>
                <w:lang w:val="en-GB"/>
              </w:rPr>
              <w:footnoteReference w:id="2"/>
            </w:r>
            <w:r w:rsidRPr="00334700">
              <w:rPr>
                <w:rFonts w:ascii="Ebrima" w:hAnsi="Ebrima"/>
                <w:sz w:val="20"/>
                <w:szCs w:val="20"/>
                <w:lang w:val="en-GB"/>
              </w:rPr>
              <w:t>.</w:t>
            </w:r>
            <w:r w:rsidR="00A3096A">
              <w:rPr>
                <w:rFonts w:ascii="Ebrima" w:hAnsi="Ebrima"/>
                <w:sz w:val="20"/>
                <w:szCs w:val="20"/>
                <w:lang w:val="en-GB"/>
              </w:rPr>
              <w:t xml:space="preserve"> </w:t>
            </w:r>
            <w:r w:rsidR="00001DEA">
              <w:rPr>
                <w:rFonts w:ascii="Ebrima" w:hAnsi="Ebrima"/>
                <w:sz w:val="20"/>
                <w:szCs w:val="20"/>
                <w:lang w:val="en-GB"/>
              </w:rPr>
              <w:t xml:space="preserve">CCPs also increase settlement efficiency as they </w:t>
            </w:r>
            <w:r w:rsidR="00707BB8">
              <w:rPr>
                <w:rFonts w:ascii="Ebrima" w:hAnsi="Ebrima"/>
                <w:sz w:val="20"/>
                <w:szCs w:val="20"/>
                <w:lang w:val="en-GB"/>
              </w:rPr>
              <w:t xml:space="preserve">can </w:t>
            </w:r>
            <w:r w:rsidR="00F32EA7">
              <w:rPr>
                <w:rFonts w:ascii="Ebrima" w:hAnsi="Ebrima"/>
                <w:sz w:val="20"/>
                <w:szCs w:val="20"/>
                <w:lang w:val="en-GB"/>
              </w:rPr>
              <w:t>provide</w:t>
            </w:r>
            <w:r w:rsidR="00707BB8">
              <w:rPr>
                <w:rFonts w:ascii="Ebrima" w:hAnsi="Ebrima"/>
                <w:sz w:val="20"/>
                <w:szCs w:val="20"/>
                <w:lang w:val="en-GB"/>
              </w:rPr>
              <w:t xml:space="preserve"> securities lending, </w:t>
            </w:r>
            <w:r w:rsidR="008C63D4">
              <w:rPr>
                <w:rFonts w:ascii="Ebrima" w:hAnsi="Ebrima"/>
                <w:sz w:val="20"/>
                <w:szCs w:val="20"/>
                <w:lang w:val="en-GB"/>
              </w:rPr>
              <w:t xml:space="preserve">reduce the number of transactions </w:t>
            </w:r>
            <w:r w:rsidR="006B5FC2">
              <w:rPr>
                <w:rFonts w:ascii="Ebrima" w:hAnsi="Ebrima"/>
                <w:sz w:val="20"/>
                <w:szCs w:val="20"/>
                <w:lang w:val="en-GB"/>
              </w:rPr>
              <w:t xml:space="preserve">to be settled </w:t>
            </w:r>
            <w:r w:rsidR="005D481E">
              <w:rPr>
                <w:rFonts w:ascii="Ebrima" w:hAnsi="Ebrima"/>
                <w:sz w:val="20"/>
                <w:szCs w:val="20"/>
                <w:lang w:val="en-GB"/>
              </w:rPr>
              <w:t xml:space="preserve">thanks </w:t>
            </w:r>
            <w:proofErr w:type="gramStart"/>
            <w:r w:rsidR="005D481E">
              <w:rPr>
                <w:rFonts w:ascii="Ebrima" w:hAnsi="Ebrima"/>
                <w:sz w:val="20"/>
                <w:szCs w:val="20"/>
                <w:lang w:val="en-GB"/>
              </w:rPr>
              <w:t xml:space="preserve">to </w:t>
            </w:r>
            <w:r w:rsidR="00707BB8">
              <w:rPr>
                <w:rFonts w:ascii="Ebrima" w:hAnsi="Ebrima"/>
                <w:sz w:val="20"/>
                <w:szCs w:val="20"/>
                <w:lang w:val="en-GB"/>
              </w:rPr>
              <w:t xml:space="preserve"> netting</w:t>
            </w:r>
            <w:proofErr w:type="gramEnd"/>
            <w:r w:rsidR="00707BB8">
              <w:rPr>
                <w:rFonts w:ascii="Ebrima" w:hAnsi="Ebrima"/>
                <w:sz w:val="20"/>
                <w:szCs w:val="20"/>
                <w:lang w:val="en-GB"/>
              </w:rPr>
              <w:t xml:space="preserve">, </w:t>
            </w:r>
            <w:r w:rsidR="006B5FC2">
              <w:rPr>
                <w:rFonts w:ascii="Ebrima" w:hAnsi="Ebrima"/>
                <w:sz w:val="20"/>
                <w:szCs w:val="20"/>
                <w:lang w:val="en-GB"/>
              </w:rPr>
              <w:t>allow for</w:t>
            </w:r>
            <w:r w:rsidR="00707BB8">
              <w:rPr>
                <w:rFonts w:ascii="Ebrima" w:hAnsi="Ebrima"/>
                <w:sz w:val="20"/>
                <w:szCs w:val="20"/>
                <w:lang w:val="en-GB"/>
              </w:rPr>
              <w:t xml:space="preserve"> partial deliveries and enforce buy-ins. </w:t>
            </w:r>
          </w:p>
        </w:tc>
      </w:tr>
    </w:tbl>
    <w:p w14:paraId="24813559" w14:textId="77777777" w:rsidR="00F4181F" w:rsidRDefault="00F4181F" w:rsidP="00F4181F">
      <w:pPr>
        <w:spacing w:after="0" w:line="240" w:lineRule="auto"/>
        <w:jc w:val="both"/>
        <w:rPr>
          <w:rFonts w:ascii="Ebrima" w:hAnsi="Ebrima"/>
          <w:sz w:val="20"/>
          <w:szCs w:val="20"/>
          <w:lang w:val="en-GB"/>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2"/>
        <w:gridCol w:w="1566"/>
      </w:tblGrid>
      <w:tr w:rsidR="00F4181F" w14:paraId="7C348A40" w14:textId="77777777">
        <w:trPr>
          <w:trHeight w:val="1701"/>
        </w:trPr>
        <w:tc>
          <w:tcPr>
            <w:tcW w:w="8072" w:type="dxa"/>
            <w:shd w:val="clear" w:color="auto" w:fill="FCEFE8"/>
          </w:tcPr>
          <w:p w14:paraId="0BE863D6" w14:textId="4D0A0C59" w:rsidR="00F4181F" w:rsidRDefault="00F4181F">
            <w:pPr>
              <w:jc w:val="both"/>
              <w:rPr>
                <w:rFonts w:ascii="Ebrima" w:hAnsi="Ebrima"/>
                <w:sz w:val="20"/>
                <w:szCs w:val="20"/>
                <w:lang w:val="en-GB"/>
              </w:rPr>
            </w:pPr>
            <w:r w:rsidRPr="000C7862">
              <w:rPr>
                <w:rFonts w:ascii="Ebrima" w:hAnsi="Ebrima"/>
                <w:sz w:val="20"/>
                <w:szCs w:val="20"/>
                <w:lang w:val="en-GB"/>
              </w:rPr>
              <w:t xml:space="preserve">CCPs’ </w:t>
            </w:r>
            <w:r>
              <w:rPr>
                <w:rFonts w:ascii="Ebrima" w:hAnsi="Ebrima"/>
                <w:sz w:val="20"/>
                <w:szCs w:val="20"/>
                <w:lang w:val="en-GB"/>
              </w:rPr>
              <w:t xml:space="preserve">independent </w:t>
            </w:r>
            <w:r w:rsidRPr="000C7862">
              <w:rPr>
                <w:rFonts w:ascii="Ebrima" w:hAnsi="Ebrima"/>
                <w:sz w:val="20"/>
                <w:szCs w:val="20"/>
                <w:lang w:val="en-GB"/>
              </w:rPr>
              <w:t>risk management play a crucial role in increasing market transparency</w:t>
            </w:r>
            <w:r>
              <w:rPr>
                <w:rFonts w:ascii="Ebrima" w:hAnsi="Ebrima"/>
                <w:sz w:val="20"/>
                <w:szCs w:val="20"/>
                <w:lang w:val="en-GB"/>
              </w:rPr>
              <w:t xml:space="preserve"> through:</w:t>
            </w:r>
          </w:p>
          <w:p w14:paraId="6F9AA6BA" w14:textId="1B6DA595" w:rsidR="00820697" w:rsidRPr="0053432E" w:rsidRDefault="00F4181F" w:rsidP="0053432E">
            <w:pPr>
              <w:numPr>
                <w:ilvl w:val="0"/>
                <w:numId w:val="1"/>
              </w:numPr>
              <w:jc w:val="both"/>
              <w:rPr>
                <w:rFonts w:ascii="Ebrima" w:hAnsi="Ebrima"/>
                <w:sz w:val="20"/>
                <w:szCs w:val="20"/>
                <w:lang w:val="en-GB"/>
              </w:rPr>
            </w:pPr>
            <w:r w:rsidRPr="001F4E55">
              <w:rPr>
                <w:rFonts w:ascii="Ebrima" w:hAnsi="Ebrima"/>
                <w:sz w:val="20"/>
                <w:szCs w:val="20"/>
                <w:lang w:val="en-GB"/>
              </w:rPr>
              <w:t>Acting as a trusted, central and known counterparty to all market participants</w:t>
            </w:r>
          </w:p>
          <w:p w14:paraId="0303BC3D" w14:textId="0B794D16" w:rsidR="00877E5C" w:rsidRPr="00090EA3" w:rsidRDefault="00820697" w:rsidP="001F4E55">
            <w:pPr>
              <w:numPr>
                <w:ilvl w:val="0"/>
                <w:numId w:val="1"/>
              </w:numPr>
              <w:jc w:val="both"/>
              <w:rPr>
                <w:rFonts w:ascii="Ebrima" w:hAnsi="Ebrima"/>
                <w:sz w:val="20"/>
                <w:szCs w:val="20"/>
                <w:lang w:val="en-GB"/>
              </w:rPr>
            </w:pPr>
            <w:r>
              <w:rPr>
                <w:rFonts w:ascii="Ebrima" w:hAnsi="Ebrima"/>
                <w:sz w:val="20"/>
                <w:szCs w:val="20"/>
                <w:lang w:val="en-GB"/>
              </w:rPr>
              <w:t>Providing</w:t>
            </w:r>
            <w:r w:rsidR="00877E5C">
              <w:rPr>
                <w:rFonts w:ascii="Ebrima" w:hAnsi="Ebrima"/>
                <w:sz w:val="20"/>
                <w:szCs w:val="20"/>
                <w:lang w:val="en-GB"/>
              </w:rPr>
              <w:t xml:space="preserve"> higher transparency </w:t>
            </w:r>
            <w:r w:rsidR="00A606FF">
              <w:rPr>
                <w:rFonts w:ascii="Ebrima" w:hAnsi="Ebrima"/>
                <w:sz w:val="20"/>
                <w:szCs w:val="20"/>
                <w:lang w:val="en-GB"/>
              </w:rPr>
              <w:t>of</w:t>
            </w:r>
            <w:r w:rsidR="00877E5C">
              <w:rPr>
                <w:rFonts w:ascii="Ebrima" w:hAnsi="Ebrima"/>
                <w:sz w:val="20"/>
                <w:szCs w:val="20"/>
                <w:lang w:val="en-GB"/>
              </w:rPr>
              <w:t xml:space="preserve"> cost of clearing compared to </w:t>
            </w:r>
            <w:r>
              <w:rPr>
                <w:rFonts w:ascii="Ebrima" w:hAnsi="Ebrima"/>
                <w:sz w:val="20"/>
                <w:szCs w:val="20"/>
                <w:lang w:val="en-GB"/>
              </w:rPr>
              <w:t>uncleared</w:t>
            </w:r>
            <w:r w:rsidR="00877E5C">
              <w:rPr>
                <w:rFonts w:ascii="Ebrima" w:hAnsi="Ebrima"/>
                <w:sz w:val="20"/>
                <w:szCs w:val="20"/>
                <w:lang w:val="en-GB"/>
              </w:rPr>
              <w:t xml:space="preserve"> markets</w:t>
            </w:r>
          </w:p>
          <w:p w14:paraId="5E4F3094" w14:textId="174FB4A3" w:rsidR="00725802" w:rsidRPr="001F4E55" w:rsidRDefault="00F4181F" w:rsidP="001F4E55">
            <w:pPr>
              <w:numPr>
                <w:ilvl w:val="0"/>
                <w:numId w:val="1"/>
              </w:numPr>
              <w:jc w:val="both"/>
              <w:rPr>
                <w:rFonts w:ascii="Ebrima" w:hAnsi="Ebrima"/>
                <w:sz w:val="20"/>
                <w:szCs w:val="20"/>
                <w:lang w:val="en-GB"/>
              </w:rPr>
            </w:pPr>
            <w:r w:rsidRPr="001F4E55">
              <w:rPr>
                <w:rFonts w:ascii="Ebrima" w:hAnsi="Ebrima"/>
                <w:sz w:val="20"/>
                <w:szCs w:val="20"/>
                <w:lang w:val="en-GB"/>
              </w:rPr>
              <w:t>Valuing market participants’ asset and positions in a fair manner</w:t>
            </w:r>
          </w:p>
          <w:p w14:paraId="69C143E1" w14:textId="5945B41F" w:rsidR="00F4181F" w:rsidRDefault="00725802" w:rsidP="00F4181F">
            <w:pPr>
              <w:numPr>
                <w:ilvl w:val="0"/>
                <w:numId w:val="1"/>
              </w:numPr>
              <w:jc w:val="both"/>
              <w:rPr>
                <w:rFonts w:ascii="Ebrima" w:hAnsi="Ebrima"/>
                <w:sz w:val="20"/>
                <w:szCs w:val="20"/>
                <w:lang w:val="en-GB"/>
              </w:rPr>
            </w:pPr>
            <w:r>
              <w:rPr>
                <w:rFonts w:ascii="Ebrima" w:hAnsi="Ebrima"/>
                <w:sz w:val="20"/>
                <w:szCs w:val="20"/>
                <w:lang w:val="en-GB"/>
              </w:rPr>
              <w:t xml:space="preserve">Proactively </w:t>
            </w:r>
            <w:r w:rsidR="00F4181F">
              <w:rPr>
                <w:rFonts w:ascii="Ebrima" w:hAnsi="Ebrima"/>
                <w:sz w:val="20"/>
                <w:szCs w:val="20"/>
                <w:lang w:val="en-GB"/>
              </w:rPr>
              <w:t>developing</w:t>
            </w:r>
            <w:r w:rsidR="00F4181F" w:rsidRPr="001F1E1D">
              <w:rPr>
                <w:rFonts w:ascii="Ebrima" w:hAnsi="Ebrima"/>
                <w:sz w:val="20"/>
                <w:szCs w:val="20"/>
                <w:lang w:val="en-GB"/>
              </w:rPr>
              <w:t xml:space="preserve"> the CCP risk management </w:t>
            </w:r>
            <w:r w:rsidR="00F4181F">
              <w:rPr>
                <w:rFonts w:ascii="Ebrima" w:hAnsi="Ebrima"/>
                <w:sz w:val="20"/>
                <w:szCs w:val="20"/>
                <w:lang w:val="en-GB"/>
              </w:rPr>
              <w:t>approach as markets evolve</w:t>
            </w:r>
          </w:p>
          <w:p w14:paraId="36560D71" w14:textId="443C6BED" w:rsidR="00F4181F" w:rsidRPr="002D4FE8" w:rsidRDefault="00BB3727" w:rsidP="00F4181F">
            <w:pPr>
              <w:numPr>
                <w:ilvl w:val="0"/>
                <w:numId w:val="1"/>
              </w:numPr>
              <w:jc w:val="both"/>
              <w:rPr>
                <w:rFonts w:ascii="Ebrima" w:hAnsi="Ebrima"/>
                <w:sz w:val="20"/>
                <w:szCs w:val="20"/>
                <w:lang w:val="en-GB"/>
              </w:rPr>
            </w:pPr>
            <w:r>
              <w:rPr>
                <w:rFonts w:ascii="Ebrima" w:hAnsi="Ebrima"/>
                <w:sz w:val="20"/>
                <w:szCs w:val="20"/>
                <w:lang w:val="en-GB"/>
              </w:rPr>
              <w:t xml:space="preserve">Providing </w:t>
            </w:r>
            <w:r w:rsidR="00F4181F">
              <w:rPr>
                <w:rFonts w:ascii="Ebrima" w:hAnsi="Ebrima"/>
                <w:sz w:val="20"/>
                <w:szCs w:val="20"/>
                <w:lang w:val="en-GB"/>
              </w:rPr>
              <w:t>independent and predictable risk management to all market participants by applying and making available the risk management methodologies of CCPs</w:t>
            </w:r>
          </w:p>
        </w:tc>
        <w:tc>
          <w:tcPr>
            <w:tcW w:w="1566" w:type="dxa"/>
            <w:shd w:val="clear" w:color="auto" w:fill="auto"/>
            <w:vAlign w:val="center"/>
          </w:tcPr>
          <w:p w14:paraId="1E4E87D0" w14:textId="77777777" w:rsidR="00F4181F" w:rsidRDefault="00F4181F">
            <w:pPr>
              <w:jc w:val="center"/>
              <w:rPr>
                <w:rFonts w:ascii="Ebrima" w:hAnsi="Ebrima"/>
                <w:b/>
                <w:bCs/>
                <w:sz w:val="20"/>
                <w:szCs w:val="20"/>
                <w:lang w:val="en-GB"/>
              </w:rPr>
            </w:pPr>
            <w:r w:rsidRPr="002D4FE8">
              <w:rPr>
                <w:rFonts w:ascii="Ebrima" w:hAnsi="Ebrima"/>
                <w:b/>
                <w:bCs/>
                <w:noProof/>
                <w:sz w:val="20"/>
                <w:szCs w:val="20"/>
                <w:lang w:val="en-GB"/>
              </w:rPr>
              <w:drawing>
                <wp:inline distT="0" distB="0" distL="0" distR="0" wp14:anchorId="7FE60B44" wp14:editId="68AC63CF">
                  <wp:extent cx="850900" cy="850900"/>
                  <wp:effectExtent l="0" t="0" r="6350" b="6350"/>
                  <wp:docPr id="523874128" name="Picture 1" descr="A blue and black icon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74128" name="Picture 1" descr="A blue and black icon with a magnifying glass&#10;&#10;Description automatically generated"/>
                          <pic:cNvPicPr/>
                        </pic:nvPicPr>
                        <pic:blipFill>
                          <a:blip r:embed="rId14"/>
                          <a:stretch>
                            <a:fillRect/>
                          </a:stretch>
                        </pic:blipFill>
                        <pic:spPr>
                          <a:xfrm>
                            <a:off x="0" y="0"/>
                            <a:ext cx="850900" cy="850900"/>
                          </a:xfrm>
                          <a:prstGeom prst="rect">
                            <a:avLst/>
                          </a:prstGeom>
                        </pic:spPr>
                      </pic:pic>
                    </a:graphicData>
                  </a:graphic>
                </wp:inline>
              </w:drawing>
            </w:r>
          </w:p>
          <w:p w14:paraId="45BCEF48" w14:textId="77777777" w:rsidR="00F4181F" w:rsidRPr="000C7862" w:rsidRDefault="00F4181F">
            <w:pPr>
              <w:jc w:val="center"/>
              <w:rPr>
                <w:rFonts w:ascii="Ebrima" w:hAnsi="Ebrima"/>
                <w:sz w:val="20"/>
                <w:szCs w:val="20"/>
                <w:lang w:val="en-GB"/>
              </w:rPr>
            </w:pPr>
            <w:r>
              <w:rPr>
                <w:rFonts w:ascii="Ebrima" w:hAnsi="Ebrima"/>
                <w:b/>
                <w:bCs/>
                <w:sz w:val="20"/>
                <w:szCs w:val="20"/>
                <w:lang w:val="en-GB"/>
              </w:rPr>
              <w:t>Transparency</w:t>
            </w:r>
          </w:p>
        </w:tc>
      </w:tr>
    </w:tbl>
    <w:p w14:paraId="06A8A513" w14:textId="77777777" w:rsidR="00F4181F" w:rsidRDefault="00F4181F" w:rsidP="00F4181F">
      <w:pPr>
        <w:spacing w:after="0" w:line="240" w:lineRule="auto"/>
        <w:jc w:val="both"/>
        <w:rPr>
          <w:rFonts w:ascii="Ebrima" w:hAnsi="Ebrima"/>
          <w:sz w:val="20"/>
          <w:szCs w:val="20"/>
          <w:lang w:val="en-GB"/>
        </w:rPr>
      </w:pPr>
    </w:p>
    <w:p w14:paraId="5995698C" w14:textId="77777777" w:rsidR="00CD4179" w:rsidRDefault="00CD4179" w:rsidP="00F4181F">
      <w:pPr>
        <w:spacing w:after="0" w:line="240" w:lineRule="auto"/>
        <w:jc w:val="both"/>
        <w:rPr>
          <w:rFonts w:ascii="Ebrima" w:hAnsi="Ebrima"/>
          <w:sz w:val="20"/>
          <w:szCs w:val="20"/>
          <w:lang w:val="en-GB"/>
        </w:rPr>
      </w:pPr>
    </w:p>
    <w:p w14:paraId="7A2AFDC3" w14:textId="77777777" w:rsidR="00CD4179" w:rsidRDefault="00CD4179" w:rsidP="00F4181F">
      <w:pPr>
        <w:spacing w:after="0" w:line="240" w:lineRule="auto"/>
        <w:jc w:val="both"/>
        <w:rPr>
          <w:rFonts w:ascii="Ebrima" w:hAnsi="Ebrima"/>
          <w:sz w:val="20"/>
          <w:szCs w:val="20"/>
          <w:lang w:val="en-GB"/>
        </w:rPr>
      </w:pPr>
    </w:p>
    <w:p w14:paraId="28289FF8" w14:textId="77777777" w:rsidR="00CD4179" w:rsidRPr="00334700" w:rsidRDefault="00CD4179" w:rsidP="00F4181F">
      <w:pPr>
        <w:spacing w:after="0" w:line="240" w:lineRule="auto"/>
        <w:jc w:val="both"/>
        <w:rPr>
          <w:rFonts w:ascii="Ebrima" w:hAnsi="Ebrima"/>
          <w:sz w:val="20"/>
          <w:szCs w:val="20"/>
          <w:lang w:val="en-GB"/>
        </w:rPr>
      </w:pPr>
    </w:p>
    <w:p w14:paraId="0ED18C11" w14:textId="43E0E98B" w:rsidR="00F4181F" w:rsidRPr="003D09CE" w:rsidRDefault="00C27D62" w:rsidP="003D09CE">
      <w:pPr>
        <w:pStyle w:val="ListParagraph"/>
        <w:numPr>
          <w:ilvl w:val="0"/>
          <w:numId w:val="2"/>
        </w:numPr>
        <w:shd w:val="clear" w:color="auto" w:fill="0F9ED5" w:themeFill="accent4"/>
        <w:spacing w:after="0" w:line="240" w:lineRule="auto"/>
        <w:rPr>
          <w:rFonts w:ascii="Ebrima" w:hAnsi="Ebrima"/>
          <w:b/>
          <w:bCs/>
          <w:color w:val="FFFFFF" w:themeColor="background1"/>
          <w:sz w:val="20"/>
          <w:szCs w:val="20"/>
          <w:lang w:val="en-GB"/>
        </w:rPr>
      </w:pPr>
      <w:r w:rsidRPr="00C27D62">
        <w:rPr>
          <w:rFonts w:ascii="Ebrima" w:hAnsi="Ebrima"/>
          <w:b/>
          <w:bCs/>
          <w:color w:val="FFFFFF" w:themeColor="background1"/>
          <w:sz w:val="20"/>
          <w:szCs w:val="20"/>
        </w:rPr>
        <w:t>HOW MANY CCPS ARE THERE IN EUROPE AND WHAT DO THEY CLEAR?</w:t>
      </w:r>
    </w:p>
    <w:p w14:paraId="17F72A91" w14:textId="2D3A752A" w:rsidR="00F4181F" w:rsidRDefault="00AB16B1" w:rsidP="00F4181F">
      <w:pPr>
        <w:jc w:val="both"/>
        <w:rPr>
          <w:rFonts w:ascii="Ebrima" w:hAnsi="Ebrima"/>
          <w:b/>
          <w:bCs/>
          <w:sz w:val="20"/>
          <w:szCs w:val="20"/>
          <w:lang w:val="en-GB"/>
        </w:rPr>
      </w:pPr>
      <w:r>
        <w:rPr>
          <w:noProof/>
        </w:rPr>
        <mc:AlternateContent>
          <mc:Choice Requires="wps">
            <w:drawing>
              <wp:anchor distT="0" distB="0" distL="114300" distR="114300" simplePos="0" relativeHeight="251655680" behindDoc="0" locked="0" layoutInCell="1" allowOverlap="1" wp14:anchorId="539DA218" wp14:editId="0AA7F4F3">
                <wp:simplePos x="0" y="0"/>
                <wp:positionH relativeFrom="margin">
                  <wp:posOffset>2335621</wp:posOffset>
                </wp:positionH>
                <wp:positionV relativeFrom="paragraph">
                  <wp:posOffset>220255</wp:posOffset>
                </wp:positionV>
                <wp:extent cx="1440180" cy="828040"/>
                <wp:effectExtent l="0" t="0" r="7620" b="0"/>
                <wp:wrapNone/>
                <wp:docPr id="92016483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828040"/>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3BC08"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lang w:val="en-GB"/>
                              </w:rPr>
                              <w:t>+EUR500bn risk managed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DA218" id="Oval 29" o:spid="_x0000_s1026" style="position:absolute;left:0;text-align:left;margin-left:183.9pt;margin-top:17.35pt;width:113.4pt;height:65.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GGigIAAIkFAAAOAAAAZHJzL2Uyb0RvYy54bWysVEtv2zAMvg/YfxB0X20H6ZYZdYqgRYcB&#10;QVesHXpWZKkWJouapMTOfv0o+dGgLXYYdhFE8ePrE8mLy77V5CCcV2AqWpzllAjDoVbmqaI/Hm4+&#10;rCjxgZmaaTCiokfh6eX6/buLzpZiAQ3oWjiCTowvO1vRJgRbZpnnjWiZPwMrDColuJYFFN1TVjvW&#10;ofdWZ4s8/5h14GrrgAvv8fV6UNJ18i+l4OGblF4EoiuKuYV0unTu4pmtL1j55JhtFB/TYP+QRcuU&#10;waCzq2sWGNk79cpVq7gDDzKccWgzkFJxkWrAaor8RTX3DbMi1YLkeDvT5P+fW357uLd3Lqbu7Rb4&#10;T4+MZJ315ayJgh8xvXRtxGLipE8sHmcWRR8Ix8diucyLFZLNUbdarPJlojlj5WRtnQ9fBLQkXioq&#10;tFbWx0JZyQ5bH2IKrJxQKTfQqr5RWichNoe40o4cGH4r41yYsIxfiVb+FKlNxBuIloM6vqTyhopS&#10;beGoRcRp811IomqsYZGSSV34MlAxqBpWiyF+cZ7nU4WzRcolOYyeJcaffY8O3iqiGIsY8dFUpCae&#10;jfO/JTaUOFukyGDCbNwqA+4tBzrMkQf8RNJATWQp9Lse/cfrDurjnSMOhmnylt8o/Mgt8+GOORwf&#10;/HtcCeEbHlJDV1EYb5Q04H6/9R7x2NWopaTDcayo/7VnTlCivxrs98+xq3B+k7A8/7RAwZ1qdqca&#10;s2+vAFujwOVjebpGfNDTVTpoH3FzbGJUVDHDMXZFeXCTcBWGNYG7h4vNJsFwZi0LW3NveXQeCY5d&#10;+tA/MmfHbg44B7cwje6rjh6w0dLAZh9AqtTuz7yO1OO8px4ad1NcKKdyQj1v0PUfAAAA//8DAFBL&#10;AwQUAAYACAAAACEAPd7qzN8AAAAKAQAADwAAAGRycy9kb3ducmV2LnhtbEyPwW6DMAyG75P2DpEn&#10;7bYGWqArI1TTpN0mVS097JgSF1CJg0ho6dvPO203W/70+/uL7Wx7ccXRd44UxIsIBFLtTEeNgmP1&#10;+fIKwgdNRveOUMEdPWzLx4dC58bdaI/XQ2gEh5DPtYI2hCGX0tctWu0XbkDi29mNVgdex0aaUd84&#10;3PZyGUWZtLoj/tDqAT9arC+HySpI91NTrZLOLneY0GV3d19V/K3U89P8/gYi4Bz+YPjVZ3Uo2enk&#10;JjJe9ApW2ZrVAw/JGgQD6SbJQJyYzNIYZFnI/xXKHwAAAP//AwBQSwECLQAUAAYACAAAACEAtoM4&#10;kv4AAADhAQAAEwAAAAAAAAAAAAAAAAAAAAAAW0NvbnRlbnRfVHlwZXNdLnhtbFBLAQItABQABgAI&#10;AAAAIQA4/SH/1gAAAJQBAAALAAAAAAAAAAAAAAAAAC8BAABfcmVscy8ucmVsc1BLAQItABQABgAI&#10;AAAAIQAYQCGGigIAAIkFAAAOAAAAAAAAAAAAAAAAAC4CAABkcnMvZTJvRG9jLnhtbFBLAQItABQA&#10;BgAIAAAAIQA93urM3wAAAAoBAAAPAAAAAAAAAAAAAAAAAOQEAABkcnMvZG93bnJldi54bWxQSwUG&#10;AAAAAAQABADzAAAA8AUAAAAA&#10;" fillcolor="#0f9ed5 [3207]" stroked="f" strokeweight="1pt">
                <v:stroke joinstyle="miter"/>
                <v:textbox>
                  <w:txbxContent>
                    <w:p w14:paraId="3973BC08"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lang w:val="en-GB"/>
                        </w:rPr>
                        <w:t>+EUR500bn risk managed</w:t>
                      </w:r>
                    </w:p>
                  </w:txbxContent>
                </v:textbox>
                <w10:wrap anchorx="margin"/>
              </v:oval>
            </w:pict>
          </mc:Fallback>
        </mc:AlternateContent>
      </w:r>
      <w:r>
        <w:rPr>
          <w:noProof/>
        </w:rPr>
        <mc:AlternateContent>
          <mc:Choice Requires="wps">
            <w:drawing>
              <wp:anchor distT="0" distB="0" distL="114300" distR="114300" simplePos="0" relativeHeight="251653632" behindDoc="0" locked="0" layoutInCell="1" allowOverlap="1" wp14:anchorId="45EEE546" wp14:editId="7455D27D">
                <wp:simplePos x="0" y="0"/>
                <wp:positionH relativeFrom="margin">
                  <wp:posOffset>4486094</wp:posOffset>
                </wp:positionH>
                <wp:positionV relativeFrom="paragraph">
                  <wp:posOffset>233317</wp:posOffset>
                </wp:positionV>
                <wp:extent cx="1440180" cy="828040"/>
                <wp:effectExtent l="0" t="0" r="7620" b="0"/>
                <wp:wrapNone/>
                <wp:docPr id="82687356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828040"/>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C607C4"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80+ CCPs around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EE546" id="Oval 33" o:spid="_x0000_s1027" style="position:absolute;left:0;text-align:left;margin-left:353.25pt;margin-top:18.35pt;width:113.4pt;height:65.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vnjQIAAJAFAAAOAAAAZHJzL2Uyb0RvYy54bWysVEtr3DAQvhf6H4Tuje1l025NvGFJSCks&#10;aWhSctbKUiwqa1RJu/b213ckP7IkoYfSi9Bo3p++mYvLvtXkIJxXYCpanOWUCMOhVuapoj8ebj6s&#10;KPGBmZppMKKiR+Hp5fr9u4vOlmIBDehaOIJBjC87W9EmBFtmmeeNaJk/AysMKiW4lgUU3VNWO9Zh&#10;9FZnizz/mHXgauuAC+/x9XpQ0nWKL6Xg4ZuUXgSiK4q1hXS6dO7ima0vWPnkmG0UH8tg/1BFy5TB&#10;pHOoaxYY2Tv1KlSruAMPMpxxaDOQUnGResBuivxFN/cNsyL1guB4O8Pk/19Yfnu4t3culu7tFvhP&#10;j4hknfXlrImCH2166dpoi4WTPqF4nFEUfSAcH4vlMi9WCDZH3WqxypcJ5oyVk7d1PnwR0JJ4qajQ&#10;WlkfG2UlO2x9iCWwcrJKtYFW9Y3SOgmRHOJKO3Jg+K2Mc2HCMn4levlTS22ivYHoOajjS2pv6Cj1&#10;Fo5aRDttvgtJVI09LFIxiYUvExWDqmG1GPIX53k+dTh7pFpSwBhZYv459hjgrSaKsYnRPrqKROLZ&#10;Of9bYUOLs0fKDCbMzq0y4N4KoMOcebCfQBqgiSiFftcjNvi9scb4soP6eOeIg2GovOU3Cv9zy3y4&#10;Yw6nCCmAmyF8w0Nq6CoK442SBtzvt96jPZIbtZR0OJUV9b/2zAlK9FeDtP8cyYVjnITl+acFCu5U&#10;szvVmH17BciQAneQ5eka7YOertJB+4gLZBOzoooZjrkryoObhKswbAtcQVxsNskMR9eysDX3lsfg&#10;EedI1of+kTk7kjrgONzCNMGviD3YRk8Dm30AqRLrn3EdfwDHPlFpXFFxr5zKyep5ka7/AAAA//8D&#10;AFBLAwQUAAYACAAAACEA2a+FRt8AAAAKAQAADwAAAGRycy9kb3ducmV2LnhtbEyPwW6DMBBE75X6&#10;D9ZW6q0xxAm0FBNVlXqrFCXk0KMDW0DBa4RNQv6+21NyXM3TzNt8M9tenHH0nSMN8SICgVS5uqNG&#10;w6H8enkF4YOh2vSOUMMVPWyKx4fcZLW70A7P+9AILiGfGQ1tCEMmpa9atMYv3IDE2a8brQl8jo2s&#10;R3PhctvLZRQl0pqOeKE1A362WJ32k9Ww3k1NqVadXW5xRaft1X2X8Y/Wz0/zxzuIgHO4wfCvz+pQ&#10;sNPRTVR70WtIo2TNqAaVpCAYeFNKgTgymaQxyCKX9y8UfwAAAP//AwBQSwECLQAUAAYACAAAACEA&#10;toM4kv4AAADhAQAAEwAAAAAAAAAAAAAAAAAAAAAAW0NvbnRlbnRfVHlwZXNdLnhtbFBLAQItABQA&#10;BgAIAAAAIQA4/SH/1gAAAJQBAAALAAAAAAAAAAAAAAAAAC8BAABfcmVscy8ucmVsc1BLAQItABQA&#10;BgAIAAAAIQDWRfvnjQIAAJAFAAAOAAAAAAAAAAAAAAAAAC4CAABkcnMvZTJvRG9jLnhtbFBLAQIt&#10;ABQABgAIAAAAIQDZr4VG3wAAAAoBAAAPAAAAAAAAAAAAAAAAAOcEAABkcnMvZG93bnJldi54bWxQ&#10;SwUGAAAAAAQABADzAAAA8wUAAAAA&#10;" fillcolor="#0f9ed5 [3207]" stroked="f" strokeweight="1pt">
                <v:stroke joinstyle="miter"/>
                <v:textbox>
                  <w:txbxContent>
                    <w:p w14:paraId="77C607C4"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80+ CCPs around the world</w:t>
                      </w:r>
                    </w:p>
                  </w:txbxContent>
                </v:textbox>
                <w10:wrap anchorx="margin"/>
              </v:oval>
            </w:pict>
          </mc:Fallback>
        </mc:AlternateContent>
      </w:r>
      <w:r w:rsidR="00AE2F38">
        <w:rPr>
          <w:noProof/>
        </w:rPr>
        <mc:AlternateContent>
          <mc:Choice Requires="wps">
            <w:drawing>
              <wp:anchor distT="0" distB="0" distL="114300" distR="114300" simplePos="0" relativeHeight="251651584" behindDoc="0" locked="0" layoutInCell="1" allowOverlap="1" wp14:anchorId="6E669E55" wp14:editId="5D397995">
                <wp:simplePos x="0" y="0"/>
                <wp:positionH relativeFrom="column">
                  <wp:posOffset>289560</wp:posOffset>
                </wp:positionH>
                <wp:positionV relativeFrom="paragraph">
                  <wp:posOffset>214630</wp:posOffset>
                </wp:positionV>
                <wp:extent cx="1440180" cy="828040"/>
                <wp:effectExtent l="0" t="0" r="7620" b="0"/>
                <wp:wrapNone/>
                <wp:docPr id="158351851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828040"/>
                        </a:xfrm>
                        <a:prstGeom prst="ellips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DCA28C"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19 CCPs</w:t>
                            </w:r>
                          </w:p>
                          <w:p w14:paraId="3D549680"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in Europe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69E55" id="Oval 31" o:spid="_x0000_s1028" style="position:absolute;left:0;text-align:left;margin-left:22.8pt;margin-top:16.9pt;width:113.4pt;height:6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KqjgIAAJAFAAAOAAAAZHJzL2Uyb0RvYy54bWysVEtv2zAMvg/YfxB0X20H6ZYZdYqgRYcB&#10;QVesHXpWZKkWJouapMTOfv0o+dGgLXYYdhFE8ePrE8mLy77V5CCcV2AqWpzllAjDoVbmqaI/Hm4+&#10;rCjxgZmaaTCiokfh6eX6/buLzpZiAQ3oWjiCTowvO1vRJgRbZpnnjWiZPwMrDColuJYFFN1TVjvW&#10;ofdWZ4s8/5h14GrrgAvv8fV6UNJ18i+l4OGblF4EoiuKuYV0unTu4pmtL1j55JhtFB/TYP+QRcuU&#10;waCzq2sWGNk79cpVq7gDDzKccWgzkFJxkWrAaor8RTX3DbMi1YLkeDvT5P+fW357uLd3Lqbu7Rb4&#10;T4+MZJ315ayJgh8xvXRtxGLipE8sHmcWRR8Ix8diucyLFZLNUbdarPJlojlj5WRtnQ9fBLQkXioq&#10;tFbWx0JZyQ5bH2IKrJxQKTfQqr5RWichNoe40o4cGH4r41yYsIxfiVb+FKlNxBuIloM6vqTyhopS&#10;beGoRcRp811IomqsYZGSSV34MlAxqBpWiyF+cZ7nU4WzRcolOYyeJcaffY8O3iqiGIsY8dFUpCae&#10;jfO/JTaUOFukyGDCbNwqA+4tBzrMkQf8RNJATWQp9LseuYnUYJj4soP6eOeIg2GovOU3Cv9zy3y4&#10;Yw6nCFsAN0P4hofU0FUUxhslDbjfb71HPDY3ainpcCor6n/tmROU6K8G2/5zbC4c4yQszz8tUHCn&#10;mt2pxuzbK8AOKXAHWZ6uER/0dJUO2kdcIJsYFVXMcIxdUR7cJFyFYVvgCuJis0kwHF3LwtbcWx6d&#10;R55jsz70j8zZsakDjsMtTBP8qrEHbLQ0sNkHkCp1/TOv4w/g2KdWGldU3CunckI9L9L1HwAAAP//&#10;AwBQSwMEFAAGAAgAAAAhACgjl0HdAAAACQEAAA8AAABkcnMvZG93bnJldi54bWxMj8FOwzAQRO9I&#10;/IO1SNyo08QNKMSpEBI3pKpNDxzdeEmixusodtr071lOcFzN0+ybcru4QVxwCr0nDetVAgKp8ban&#10;VsOx/nh6ARGiIWsGT6jhhgG21f1daQrrr7THyyG2gksoFEZDF+NYSBmaDp0JKz8icfbtJ2cin1Mr&#10;7WSuXO4GmSZJLp3piT90ZsT3DpvzYXYaNvu5rTPVu3SHis67m/+s119aPz4sb68gIi7xD4ZffVaH&#10;ip1OfiYbxKBBbXImNWQZL+A8fU4ViBODuUpBVqX8v6D6AQAA//8DAFBLAQItABQABgAIAAAAIQC2&#10;gziS/gAAAOEBAAATAAAAAAAAAAAAAAAAAAAAAABbQ29udGVudF9UeXBlc10ueG1sUEsBAi0AFAAG&#10;AAgAAAAhADj9If/WAAAAlAEAAAsAAAAAAAAAAAAAAAAALwEAAF9yZWxzLy5yZWxzUEsBAi0AFAAG&#10;AAgAAAAhAO3k0qqOAgAAkAUAAA4AAAAAAAAAAAAAAAAALgIAAGRycy9lMm9Eb2MueG1sUEsBAi0A&#10;FAAGAAgAAAAhACgjl0HdAAAACQEAAA8AAAAAAAAAAAAAAAAA6AQAAGRycy9kb3ducmV2LnhtbFBL&#10;BQYAAAAABAAEAPMAAADyBQAAAAA=&#10;" fillcolor="#0f9ed5 [3207]" stroked="f" strokeweight="1pt">
                <v:stroke joinstyle="miter"/>
                <v:textbox>
                  <w:txbxContent>
                    <w:p w14:paraId="3ADCA28C"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19 CCPs</w:t>
                      </w:r>
                    </w:p>
                    <w:p w14:paraId="3D549680" w14:textId="77777777" w:rsidR="00F4181F" w:rsidRPr="00D548FA" w:rsidRDefault="00F4181F" w:rsidP="00F4181F">
                      <w:pPr>
                        <w:spacing w:after="0" w:line="240" w:lineRule="auto"/>
                        <w:jc w:val="center"/>
                        <w:rPr>
                          <w:rFonts w:ascii="Ebrima" w:hAnsi="Ebrima"/>
                          <w:b/>
                          <w:bCs/>
                          <w:sz w:val="20"/>
                          <w:szCs w:val="20"/>
                        </w:rPr>
                      </w:pPr>
                      <w:r w:rsidRPr="00D548FA">
                        <w:rPr>
                          <w:rFonts w:ascii="Ebrima" w:hAnsi="Ebrima"/>
                          <w:b/>
                          <w:bCs/>
                          <w:sz w:val="20"/>
                          <w:szCs w:val="20"/>
                        </w:rPr>
                        <w:t>in Europe</w:t>
                      </w:r>
                    </w:p>
                  </w:txbxContent>
                </v:textbox>
              </v:oval>
            </w:pict>
          </mc:Fallback>
        </mc:AlternateContent>
      </w:r>
    </w:p>
    <w:p w14:paraId="0028AD9C" w14:textId="1AF65236" w:rsidR="00F4181F" w:rsidRDefault="00F4181F" w:rsidP="00F4181F">
      <w:pPr>
        <w:jc w:val="both"/>
        <w:rPr>
          <w:rFonts w:ascii="Ebrima" w:hAnsi="Ebrima"/>
          <w:b/>
          <w:bCs/>
          <w:sz w:val="20"/>
          <w:szCs w:val="20"/>
          <w:lang w:val="en-GB"/>
        </w:rPr>
      </w:pPr>
    </w:p>
    <w:p w14:paraId="3398DE3D" w14:textId="35C04C43" w:rsidR="00F4181F" w:rsidRDefault="00F4181F" w:rsidP="00F4181F">
      <w:pPr>
        <w:jc w:val="both"/>
        <w:rPr>
          <w:rFonts w:ascii="Ebrima" w:hAnsi="Ebrima"/>
          <w:b/>
          <w:bCs/>
          <w:sz w:val="20"/>
          <w:szCs w:val="20"/>
          <w:lang w:val="en-GB"/>
        </w:rPr>
      </w:pPr>
    </w:p>
    <w:p w14:paraId="0A929638" w14:textId="77777777" w:rsidR="00F4181F" w:rsidRDefault="00F4181F" w:rsidP="00F4181F">
      <w:pPr>
        <w:spacing w:after="0"/>
        <w:jc w:val="both"/>
        <w:rPr>
          <w:rFonts w:ascii="Ebrima" w:hAnsi="Ebrima"/>
          <w:sz w:val="20"/>
          <w:szCs w:val="20"/>
          <w:lang w:val="en-GB"/>
        </w:rPr>
      </w:pPr>
    </w:p>
    <w:p w14:paraId="34998BDB" w14:textId="77777777" w:rsidR="00F4181F" w:rsidRDefault="00F4181F" w:rsidP="00F4181F">
      <w:pPr>
        <w:spacing w:after="0"/>
        <w:jc w:val="both"/>
        <w:rPr>
          <w:rFonts w:ascii="Ebrima" w:hAnsi="Ebrima"/>
          <w:sz w:val="20"/>
          <w:szCs w:val="20"/>
          <w:lang w:val="en-GB"/>
        </w:rPr>
      </w:pPr>
    </w:p>
    <w:p w14:paraId="01971C2A" w14:textId="63B604AD" w:rsidR="00F4181F" w:rsidRDefault="00F4181F" w:rsidP="00F4181F">
      <w:pPr>
        <w:spacing w:after="0"/>
        <w:jc w:val="both"/>
        <w:rPr>
          <w:rFonts w:ascii="Ebrima" w:hAnsi="Ebrima"/>
          <w:sz w:val="20"/>
          <w:szCs w:val="20"/>
          <w:lang w:val="en-GB"/>
        </w:rPr>
      </w:pPr>
      <w:r w:rsidRPr="00334700">
        <w:rPr>
          <w:rFonts w:ascii="Ebrima" w:hAnsi="Ebrima"/>
          <w:sz w:val="20"/>
          <w:szCs w:val="20"/>
          <w:lang w:val="en-GB"/>
        </w:rPr>
        <w:t>There are 14 CCPs in the EU, 3 in the UK, 1 in Switzerland and 1 in Turkey</w:t>
      </w:r>
      <w:r w:rsidR="007A215D">
        <w:rPr>
          <w:rFonts w:ascii="Ebrima" w:hAnsi="Ebrima"/>
          <w:sz w:val="20"/>
          <w:szCs w:val="20"/>
          <w:lang w:val="en-GB"/>
        </w:rPr>
        <w:t>,</w:t>
      </w:r>
      <w:r w:rsidRPr="00334700">
        <w:rPr>
          <w:rFonts w:ascii="Ebrima" w:hAnsi="Ebrima"/>
          <w:sz w:val="20"/>
          <w:szCs w:val="20"/>
          <w:lang w:val="en-GB"/>
        </w:rPr>
        <w:t xml:space="preserve"> managing risks </w:t>
      </w:r>
      <w:r w:rsidR="00AF490E">
        <w:rPr>
          <w:rFonts w:ascii="Ebrima" w:hAnsi="Ebrima"/>
          <w:sz w:val="20"/>
          <w:szCs w:val="20"/>
          <w:lang w:val="en-GB"/>
        </w:rPr>
        <w:t xml:space="preserve">for clearing members and clients with resources beyond </w:t>
      </w:r>
      <w:r>
        <w:rPr>
          <w:rFonts w:ascii="Ebrima" w:hAnsi="Ebrima"/>
          <w:sz w:val="20"/>
          <w:szCs w:val="20"/>
          <w:lang w:val="en-GB"/>
        </w:rPr>
        <w:t>+</w:t>
      </w:r>
      <w:r w:rsidRPr="00334700">
        <w:rPr>
          <w:rFonts w:ascii="Ebrima" w:hAnsi="Ebrima"/>
          <w:sz w:val="20"/>
          <w:szCs w:val="20"/>
          <w:lang w:val="en-GB"/>
        </w:rPr>
        <w:t>EUR5</w:t>
      </w:r>
      <w:r>
        <w:rPr>
          <w:rFonts w:ascii="Ebrima" w:hAnsi="Ebrima"/>
          <w:sz w:val="20"/>
          <w:szCs w:val="20"/>
          <w:lang w:val="en-GB"/>
        </w:rPr>
        <w:t>0</w:t>
      </w:r>
      <w:r w:rsidRPr="00334700">
        <w:rPr>
          <w:rFonts w:ascii="Ebrima" w:hAnsi="Ebrima"/>
          <w:sz w:val="20"/>
          <w:szCs w:val="20"/>
          <w:lang w:val="en-GB"/>
        </w:rPr>
        <w:t>0bn</w:t>
      </w:r>
      <w:r>
        <w:rPr>
          <w:rStyle w:val="FootnoteReference"/>
          <w:rFonts w:ascii="Ebrima" w:hAnsi="Ebrima"/>
          <w:sz w:val="20"/>
          <w:szCs w:val="20"/>
          <w:lang w:val="en-GB"/>
        </w:rPr>
        <w:footnoteReference w:id="3"/>
      </w:r>
      <w:r w:rsidR="003D09CE">
        <w:rPr>
          <w:rFonts w:ascii="Ebrima" w:hAnsi="Ebrima"/>
          <w:sz w:val="20"/>
          <w:szCs w:val="20"/>
          <w:lang w:val="en-GB"/>
        </w:rPr>
        <w:t xml:space="preserve">. </w:t>
      </w:r>
      <w:r w:rsidR="00480997">
        <w:rPr>
          <w:rFonts w:ascii="Ebrima" w:hAnsi="Ebrima"/>
          <w:sz w:val="20"/>
          <w:szCs w:val="20"/>
          <w:lang w:val="en-GB"/>
        </w:rPr>
        <w:t xml:space="preserve">Generally, CCPs tend to be active beyond their own jurisdiction. </w:t>
      </w:r>
      <w:r w:rsidR="003D09CE">
        <w:rPr>
          <w:rFonts w:ascii="Ebrima" w:hAnsi="Ebrima"/>
          <w:sz w:val="20"/>
          <w:szCs w:val="20"/>
          <w:lang w:val="en-GB"/>
        </w:rPr>
        <w:t xml:space="preserve">There are more </w:t>
      </w:r>
      <w:r w:rsidR="003D09CE" w:rsidRPr="00334700">
        <w:rPr>
          <w:rFonts w:ascii="Ebrima" w:hAnsi="Ebrima"/>
          <w:sz w:val="20"/>
          <w:szCs w:val="20"/>
          <w:lang w:val="en-GB"/>
        </w:rPr>
        <w:t xml:space="preserve">than 80 </w:t>
      </w:r>
      <w:r w:rsidR="003D09CE">
        <w:rPr>
          <w:rFonts w:ascii="Ebrima" w:hAnsi="Ebrima"/>
          <w:sz w:val="20"/>
          <w:szCs w:val="20"/>
          <w:lang w:val="en-GB"/>
        </w:rPr>
        <w:t xml:space="preserve">CCPs </w:t>
      </w:r>
      <w:r w:rsidR="003D09CE" w:rsidRPr="00334700">
        <w:rPr>
          <w:rFonts w:ascii="Ebrima" w:hAnsi="Ebrima"/>
          <w:sz w:val="20"/>
          <w:szCs w:val="20"/>
          <w:lang w:val="en-GB"/>
        </w:rPr>
        <w:t>around the world</w:t>
      </w:r>
      <w:r w:rsidR="003D09CE">
        <w:rPr>
          <w:rFonts w:ascii="Ebrima" w:hAnsi="Ebrima"/>
          <w:sz w:val="20"/>
          <w:szCs w:val="20"/>
          <w:lang w:val="en-GB"/>
        </w:rPr>
        <w:t>.</w:t>
      </w:r>
    </w:p>
    <w:p w14:paraId="1D20354D" w14:textId="77777777" w:rsidR="00F4181F" w:rsidRPr="00334700" w:rsidRDefault="00F4181F" w:rsidP="00F4181F">
      <w:pPr>
        <w:spacing w:after="0"/>
        <w:jc w:val="both"/>
        <w:rPr>
          <w:rFonts w:ascii="Ebrima" w:hAnsi="Ebrima"/>
          <w:sz w:val="20"/>
          <w:szCs w:val="20"/>
          <w:lang w:val="en-GB"/>
        </w:rPr>
      </w:pPr>
    </w:p>
    <w:p w14:paraId="77A98DBB" w14:textId="518AD263" w:rsidR="00F4181F" w:rsidRDefault="00F4181F" w:rsidP="00F4181F">
      <w:pPr>
        <w:spacing w:after="0" w:line="240" w:lineRule="auto"/>
        <w:rPr>
          <w:rFonts w:ascii="Ebrima" w:hAnsi="Ebrima"/>
          <w:sz w:val="16"/>
          <w:szCs w:val="16"/>
          <w:lang w:val="en-GB"/>
        </w:rPr>
      </w:pPr>
      <w:r>
        <w:rPr>
          <w:noProof/>
        </w:rPr>
        <mc:AlternateContent>
          <mc:Choice Requires="wps">
            <w:drawing>
              <wp:anchor distT="0" distB="0" distL="114300" distR="114300" simplePos="0" relativeHeight="251657728" behindDoc="0" locked="0" layoutInCell="1" allowOverlap="1" wp14:anchorId="315A1888" wp14:editId="4DFBD798">
                <wp:simplePos x="0" y="0"/>
                <wp:positionH relativeFrom="margin">
                  <wp:posOffset>0</wp:posOffset>
                </wp:positionH>
                <wp:positionV relativeFrom="paragraph">
                  <wp:posOffset>18415</wp:posOffset>
                </wp:positionV>
                <wp:extent cx="6120130" cy="12700"/>
                <wp:effectExtent l="19050" t="19050" r="13970" b="6350"/>
                <wp:wrapNone/>
                <wp:docPr id="1770038818"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127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483D4" id="Straight Connector 2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81.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AgtwEAAMUDAAAOAAAAZHJzL2Uyb0RvYy54bWysU8tu2zAQvBfoPxC815Jc5AHBcg4J2kvQ&#10;Bk3zARtqaRHlCyRryX/fJWUpRVugaNALIXJ3ZmfG693NZDQ7YojK2Y43m5oztML1yh46/vT1w7tr&#10;zmIC24N2Fjt+wshv9m/f7Ebf4tYNTvcYGJHY2I6+40NKvq2qKAY0EDfOo6WidMFAoms4VH2AkdiN&#10;rrZ1fVmNLvQ+OIEx0uvdXOT7wi8livRZyoiJ6Y6TtlTOUM7nfFb7HbSHAH5Q4iwDXqHCgLI0dKW6&#10;gwTse1C/URklgotOpo1wpnJSKoHFA7lp6l/cPA7gsXihcKJfY4r/j1Z8Ot7ah5Cli8k++nsnvkUK&#10;pRp9bNdivkQ/t00ymNxO2tlUgjytQeKUmKDHy4bcvKe8BdWa7VVdgq6gXcA+xPQRnWH5o+Na2ewT&#10;Wjjex5THQ7u05Gdt2djx7fXF1UX+xYq4WU9Rlk4a57YvKJnqSUFT6Moa4a0O7Ai0ACAE2tQUikxK&#10;3RkmldYrsP478NyfoVhW7F/AK6JMdjatYKOsC3+anqZFspz7lwRm3zmCZ9efHsISDe1KifC813kZ&#10;f74X+Mu/b/8DAAD//wMAUEsDBBQABgAIAAAAIQDSDeUF2wAAAAQBAAAPAAAAZHJzL2Rvd25yZXYu&#10;eG1sTI/BTsMwEETvSPyDtUjcqEOJShOyqQoSF3pqQahHJ1kSi3gdYrcNfD3LqRxHM5p5U6wm16sj&#10;jcF6RridJaCIa99YbhHeXp9vlqBCNNyY3jMhfFOAVXl5UZi88Sfe0nEXWyUlHHKD0MU45FqHuiNn&#10;wswPxOJ9+NGZKHJsdTOak5S7Xs+TZKGdsSwLnRnoqaP6c3dwCI9V+jO5/Ttt27BO7Yu9N1+bDeL1&#10;1bR+ABVpiucw/OELOpTCVPkDN0H1CHIkIswzUGJmizv5USGkGeiy0P/hy18AAAD//wMAUEsBAi0A&#10;FAAGAAgAAAAhALaDOJL+AAAA4QEAABMAAAAAAAAAAAAAAAAAAAAAAFtDb250ZW50X1R5cGVzXS54&#10;bWxQSwECLQAUAAYACAAAACEAOP0h/9YAAACUAQAACwAAAAAAAAAAAAAAAAAvAQAAX3JlbHMvLnJl&#10;bHNQSwECLQAUAAYACAAAACEAh5LgILcBAADFAwAADgAAAAAAAAAAAAAAAAAuAgAAZHJzL2Uyb0Rv&#10;Yy54bWxQSwECLQAUAAYACAAAACEA0g3lBdsAAAAEAQAADwAAAAAAAAAAAAAAAAARBAAAZHJzL2Rv&#10;d25yZXYueG1sUEsFBgAAAAAEAAQA8wAAABkFAAAAAA==&#10;" strokecolor="#156082 [3204]" strokeweight="2.25pt">
                <v:stroke joinstyle="miter"/>
                <o:lock v:ext="edit" shapetype="f"/>
                <w10:wrap anchorx="margin"/>
              </v:line>
            </w:pict>
          </mc:Fallback>
        </mc:AlternateContent>
      </w:r>
    </w:p>
    <w:p w14:paraId="6AF43189" w14:textId="77777777" w:rsidR="00A10E53" w:rsidRDefault="00A10E53" w:rsidP="00A10E53">
      <w:pPr>
        <w:spacing w:after="0" w:line="240" w:lineRule="auto"/>
        <w:rPr>
          <w:rFonts w:ascii="Ebrima" w:hAnsi="Ebrima"/>
          <w:sz w:val="16"/>
          <w:szCs w:val="16"/>
          <w:lang w:val="en-GB"/>
        </w:rPr>
      </w:pPr>
    </w:p>
    <w:p w14:paraId="3EAF4492" w14:textId="621368DF" w:rsidR="00F4181F" w:rsidRDefault="00B1016E" w:rsidP="00A10E53">
      <w:pPr>
        <w:spacing w:after="0" w:line="240" w:lineRule="auto"/>
        <w:rPr>
          <w:rFonts w:ascii="Ebrima" w:hAnsi="Ebrima"/>
          <w:sz w:val="16"/>
          <w:szCs w:val="16"/>
          <w:lang w:val="en-GB"/>
        </w:rPr>
      </w:pPr>
      <w:r>
        <w:rPr>
          <w:rFonts w:ascii="Ebrima" w:hAnsi="Ebrima"/>
          <w:noProof/>
          <w:sz w:val="16"/>
          <w:szCs w:val="16"/>
          <w:lang w:val="en-GB"/>
        </w:rPr>
        <w:drawing>
          <wp:inline distT="0" distB="0" distL="0" distR="0" wp14:anchorId="59226730" wp14:editId="15262F78">
            <wp:extent cx="6161095" cy="3286451"/>
            <wp:effectExtent l="0" t="0" r="0" b="9525"/>
            <wp:docPr id="6002677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6848" cy="3294854"/>
                    </a:xfrm>
                    <a:prstGeom prst="rect">
                      <a:avLst/>
                    </a:prstGeom>
                    <a:noFill/>
                  </pic:spPr>
                </pic:pic>
              </a:graphicData>
            </a:graphic>
          </wp:inline>
        </w:drawing>
      </w:r>
    </w:p>
    <w:p w14:paraId="64E65A0C" w14:textId="77777777" w:rsidR="00F4181F" w:rsidRDefault="00F4181F" w:rsidP="00F4181F">
      <w:pPr>
        <w:spacing w:after="0" w:line="240" w:lineRule="auto"/>
        <w:rPr>
          <w:rFonts w:ascii="Ebrima" w:hAnsi="Ebrima"/>
          <w:sz w:val="16"/>
          <w:szCs w:val="16"/>
          <w:lang w:val="en-GB"/>
        </w:rPr>
      </w:pPr>
    </w:p>
    <w:p w14:paraId="1050F606" w14:textId="210D9A95" w:rsidR="00A10E53" w:rsidRPr="000F3A73" w:rsidRDefault="00A10E53" w:rsidP="00F260F3">
      <w:pPr>
        <w:spacing w:after="0" w:line="240" w:lineRule="auto"/>
        <w:jc w:val="both"/>
        <w:rPr>
          <w:rFonts w:ascii="Ebrima" w:hAnsi="Ebrima"/>
          <w:color w:val="4EA72E" w:themeColor="accent6"/>
          <w:sz w:val="20"/>
          <w:szCs w:val="20"/>
          <w:lang w:val="en-GB"/>
        </w:rPr>
      </w:pPr>
      <w:r w:rsidRPr="004F22B2">
        <w:rPr>
          <w:rFonts w:ascii="Ebrima" w:hAnsi="Ebrima"/>
          <w:sz w:val="20"/>
          <w:szCs w:val="20"/>
          <w:lang w:val="en-GB"/>
        </w:rPr>
        <w:lastRenderedPageBreak/>
        <w:t xml:space="preserve">The </w:t>
      </w:r>
      <w:r w:rsidR="00F260F3">
        <w:rPr>
          <w:rFonts w:ascii="Ebrima" w:hAnsi="Ebrima"/>
          <w:sz w:val="20"/>
          <w:szCs w:val="20"/>
          <w:lang w:val="en-GB"/>
        </w:rPr>
        <w:t xml:space="preserve">above chart </w:t>
      </w:r>
      <w:r w:rsidRPr="004F22B2">
        <w:rPr>
          <w:rFonts w:ascii="Ebrima" w:hAnsi="Ebrima"/>
          <w:sz w:val="20"/>
          <w:szCs w:val="20"/>
          <w:lang w:val="en-GB"/>
        </w:rPr>
        <w:t>illustrates the range of products cleared by CCPs</w:t>
      </w:r>
      <w:r w:rsidR="007F4838">
        <w:rPr>
          <w:rStyle w:val="FootnoteReference"/>
          <w:rFonts w:ascii="Ebrima" w:hAnsi="Ebrima"/>
          <w:sz w:val="20"/>
          <w:szCs w:val="20"/>
          <w:lang w:val="en-GB"/>
        </w:rPr>
        <w:footnoteReference w:id="4"/>
      </w:r>
      <w:r w:rsidRPr="004F22B2">
        <w:rPr>
          <w:rFonts w:ascii="Ebrima" w:hAnsi="Ebrima"/>
          <w:sz w:val="20"/>
          <w:szCs w:val="20"/>
          <w:lang w:val="en-GB"/>
        </w:rPr>
        <w:t xml:space="preserve"> in Europe. This broad coverage helps CCPs manage risks across different markets</w:t>
      </w:r>
      <w:r w:rsidR="00686F63">
        <w:rPr>
          <w:rFonts w:ascii="Ebrima" w:hAnsi="Ebrima"/>
          <w:sz w:val="20"/>
          <w:szCs w:val="20"/>
          <w:lang w:val="en-GB"/>
        </w:rPr>
        <w:t xml:space="preserve"> used by participants</w:t>
      </w:r>
      <w:r w:rsidRPr="004F22B2">
        <w:rPr>
          <w:rFonts w:ascii="Ebrima" w:hAnsi="Ebrima"/>
          <w:sz w:val="20"/>
          <w:szCs w:val="20"/>
          <w:lang w:val="en-GB"/>
        </w:rPr>
        <w:t xml:space="preserve">, ensuring that financial transactions remain safe and </w:t>
      </w:r>
      <w:r w:rsidR="00C70695" w:rsidRPr="004F22B2">
        <w:rPr>
          <w:rFonts w:ascii="Ebrima" w:hAnsi="Ebrima"/>
          <w:sz w:val="20"/>
          <w:szCs w:val="20"/>
          <w:lang w:val="en-GB"/>
        </w:rPr>
        <w:t>transparent.</w:t>
      </w:r>
    </w:p>
    <w:p w14:paraId="1EA1EBF4" w14:textId="77777777" w:rsidR="00660E28" w:rsidRDefault="00660E28">
      <w:pPr>
        <w:rPr>
          <w:rFonts w:ascii="Ebrima" w:hAnsi="Ebrima"/>
          <w:b/>
          <w:bCs/>
          <w:color w:val="FFFFFF" w:themeColor="background1"/>
          <w:sz w:val="20"/>
          <w:szCs w:val="20"/>
          <w:lang w:val="en-GB"/>
        </w:rPr>
      </w:pPr>
      <w:r>
        <w:rPr>
          <w:rFonts w:ascii="Ebrima" w:hAnsi="Ebrima"/>
          <w:b/>
          <w:bCs/>
          <w:color w:val="FFFFFF" w:themeColor="background1"/>
          <w:sz w:val="20"/>
          <w:szCs w:val="20"/>
          <w:lang w:val="en-GB"/>
        </w:rPr>
        <w:br w:type="page"/>
      </w:r>
    </w:p>
    <w:p w14:paraId="0D05BAEF" w14:textId="2AA532FD" w:rsidR="00F4181F" w:rsidRPr="00DA653E" w:rsidRDefault="00F4181F" w:rsidP="00AE2F38">
      <w:pPr>
        <w:pStyle w:val="ListParagraph"/>
        <w:numPr>
          <w:ilvl w:val="0"/>
          <w:numId w:val="2"/>
        </w:numPr>
        <w:shd w:val="clear" w:color="auto" w:fill="0F9ED5" w:themeFill="accent4"/>
        <w:spacing w:after="0" w:line="240" w:lineRule="auto"/>
        <w:rPr>
          <w:rFonts w:ascii="Ebrima" w:hAnsi="Ebrima"/>
          <w:b/>
          <w:bCs/>
          <w:color w:val="FFFFFF" w:themeColor="background1"/>
          <w:sz w:val="20"/>
          <w:szCs w:val="20"/>
          <w:lang w:val="en-GB"/>
        </w:rPr>
      </w:pPr>
      <w:r>
        <w:rPr>
          <w:rFonts w:ascii="Ebrima" w:hAnsi="Ebrima"/>
          <w:b/>
          <w:bCs/>
          <w:color w:val="FFFFFF" w:themeColor="background1"/>
          <w:sz w:val="20"/>
          <w:szCs w:val="20"/>
          <w:lang w:val="en-GB"/>
        </w:rPr>
        <w:lastRenderedPageBreak/>
        <w:t xml:space="preserve">KEYS FOR </w:t>
      </w:r>
      <w:r w:rsidR="001F30D1">
        <w:rPr>
          <w:rFonts w:ascii="Ebrima" w:hAnsi="Ebrima"/>
          <w:b/>
          <w:bCs/>
          <w:color w:val="FFFFFF" w:themeColor="background1"/>
          <w:sz w:val="20"/>
          <w:szCs w:val="20"/>
          <w:lang w:val="en-GB"/>
        </w:rPr>
        <w:t xml:space="preserve">EFFICIENT </w:t>
      </w:r>
      <w:r>
        <w:rPr>
          <w:rFonts w:ascii="Ebrima" w:hAnsi="Ebrima"/>
          <w:b/>
          <w:bCs/>
          <w:color w:val="FFFFFF" w:themeColor="background1"/>
          <w:sz w:val="20"/>
          <w:szCs w:val="20"/>
          <w:lang w:val="en-GB"/>
        </w:rPr>
        <w:t>RESILIENCE</w:t>
      </w:r>
    </w:p>
    <w:p w14:paraId="2FE115B4" w14:textId="77777777" w:rsidR="00F4181F" w:rsidRDefault="00F4181F" w:rsidP="00F4181F">
      <w:pPr>
        <w:spacing w:after="0" w:line="240" w:lineRule="auto"/>
        <w:rPr>
          <w:rFonts w:ascii="Ebrima" w:hAnsi="Ebrima"/>
          <w:sz w:val="16"/>
          <w:szCs w:val="16"/>
          <w:lang w:val="en-GB"/>
        </w:rPr>
      </w:pPr>
    </w:p>
    <w:p w14:paraId="6996FD55" w14:textId="608194EC" w:rsidR="00CD4179" w:rsidRPr="00CD4179" w:rsidRDefault="00FE6278" w:rsidP="00CD4179">
      <w:pPr>
        <w:spacing w:after="0" w:line="240" w:lineRule="auto"/>
        <w:jc w:val="center"/>
        <w:rPr>
          <w:rFonts w:ascii="Ebrima" w:hAnsi="Ebrima"/>
          <w:sz w:val="16"/>
          <w:szCs w:val="16"/>
          <w:lang w:val="en-GB"/>
        </w:rPr>
      </w:pPr>
      <w:r>
        <w:rPr>
          <w:rFonts w:ascii="Ebrima" w:hAnsi="Ebrima"/>
          <w:noProof/>
          <w:sz w:val="16"/>
          <w:szCs w:val="16"/>
          <w:lang w:val="en-GB"/>
        </w:rPr>
        <w:drawing>
          <wp:inline distT="0" distB="0" distL="0" distR="0" wp14:anchorId="61148E16" wp14:editId="5DCB48B0">
            <wp:extent cx="6090285" cy="3060700"/>
            <wp:effectExtent l="0" t="0" r="5715" b="6350"/>
            <wp:docPr id="3576925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3060700"/>
                    </a:xfrm>
                    <a:prstGeom prst="rect">
                      <a:avLst/>
                    </a:prstGeom>
                    <a:noFill/>
                  </pic:spPr>
                </pic:pic>
              </a:graphicData>
            </a:graphic>
          </wp:inline>
        </w:drawing>
      </w:r>
    </w:p>
    <w:p w14:paraId="3767E562" w14:textId="77777777" w:rsidR="00CD4179" w:rsidRDefault="00CD4179" w:rsidP="00F4181F">
      <w:pPr>
        <w:spacing w:after="0" w:line="240" w:lineRule="auto"/>
        <w:rPr>
          <w:rFonts w:ascii="Ebrima" w:hAnsi="Ebrima"/>
          <w:b/>
          <w:bCs/>
          <w:sz w:val="20"/>
          <w:szCs w:val="20"/>
          <w:lang w:val="en-GB"/>
        </w:rPr>
      </w:pPr>
    </w:p>
    <w:p w14:paraId="199CCF4A" w14:textId="77777777" w:rsidR="00CD4179" w:rsidRDefault="00CD4179" w:rsidP="00F4181F">
      <w:pPr>
        <w:spacing w:after="0" w:line="240" w:lineRule="auto"/>
        <w:rPr>
          <w:rFonts w:ascii="Ebrima" w:hAnsi="Ebrima"/>
          <w:b/>
          <w:bCs/>
          <w:sz w:val="20"/>
          <w:szCs w:val="20"/>
          <w:lang w:val="en-GB"/>
        </w:rPr>
      </w:pPr>
    </w:p>
    <w:p w14:paraId="5C8BDBC9" w14:textId="2E5ACFEC" w:rsidR="00F4181F" w:rsidRDefault="00F4181F" w:rsidP="00F4181F">
      <w:pPr>
        <w:spacing w:after="0" w:line="240" w:lineRule="auto"/>
        <w:rPr>
          <w:rFonts w:ascii="Ebrima" w:hAnsi="Ebrima"/>
          <w:b/>
          <w:bCs/>
          <w:sz w:val="20"/>
          <w:szCs w:val="20"/>
          <w:lang w:val="en-GB"/>
        </w:rPr>
      </w:pPr>
      <w:r>
        <w:rPr>
          <w:noProof/>
        </w:rPr>
        <mc:AlternateContent>
          <mc:Choice Requires="wps">
            <w:drawing>
              <wp:anchor distT="0" distB="0" distL="114300" distR="114300" simplePos="0" relativeHeight="251660800" behindDoc="0" locked="0" layoutInCell="1" allowOverlap="1" wp14:anchorId="30E483C2" wp14:editId="015F8EA5">
                <wp:simplePos x="0" y="0"/>
                <wp:positionH relativeFrom="margin">
                  <wp:align>left</wp:align>
                </wp:positionH>
                <wp:positionV relativeFrom="paragraph">
                  <wp:posOffset>90170</wp:posOffset>
                </wp:positionV>
                <wp:extent cx="6120130" cy="457200"/>
                <wp:effectExtent l="0" t="0" r="0" b="0"/>
                <wp:wrapNone/>
                <wp:docPr id="186938560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457200"/>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256A0F" w14:textId="012A63C1" w:rsidR="00F4181F" w:rsidRPr="00483546" w:rsidRDefault="0042765D" w:rsidP="00F4181F">
                            <w:pPr>
                              <w:spacing w:after="0" w:line="240" w:lineRule="auto"/>
                              <w:jc w:val="center"/>
                              <w:rPr>
                                <w:rFonts w:ascii="Ebrima" w:hAnsi="Ebrima"/>
                                <w:color w:val="FFFFFF" w:themeColor="background1"/>
                                <w:sz w:val="16"/>
                                <w:szCs w:val="16"/>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 xml:space="preserve">RESILIENCE KEY #1 – A COMPETITIVE AND RESILIENT </w:t>
                            </w:r>
                            <w:r w:rsidR="008E68C5">
                              <w:rPr>
                                <w:rFonts w:ascii="Ebrima" w:hAnsi="Ebrima"/>
                                <w:b/>
                                <w:bCs/>
                                <w:color w:val="FFFFFF" w:themeColor="background1"/>
                                <w:sz w:val="20"/>
                                <w:szCs w:val="20"/>
                                <w:lang w:val="en-GB"/>
                              </w:rPr>
                              <w:br/>
                            </w:r>
                            <w:r w:rsidR="00F4181F" w:rsidRPr="00483546">
                              <w:rPr>
                                <w:rFonts w:ascii="Ebrima" w:hAnsi="Ebrima"/>
                                <w:b/>
                                <w:bCs/>
                                <w:color w:val="FFFFFF" w:themeColor="background1"/>
                                <w:sz w:val="20"/>
                                <w:szCs w:val="20"/>
                                <w:lang w:val="en-GB"/>
                              </w:rPr>
                              <w:t>CLEARING ECOSYSTEM FOR A ROBUST AND THRIVING ECONOMY</w:t>
                            </w:r>
                          </w:p>
                          <w:p w14:paraId="7F62A76C" w14:textId="77777777" w:rsidR="00F4181F" w:rsidRPr="00483546" w:rsidRDefault="00F4181F" w:rsidP="00F4181F">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483C2" id="Rectangle: Rounded Corners 5" o:spid="_x0000_s1029" style="position:absolute;margin-left:0;margin-top:7.1pt;width:481.9pt;height:3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FLjAIAAJIFAAAOAAAAZHJzL2Uyb0RvYy54bWysVEtv2zAMvg/YfxB0Xx2nj3VGnSJo0WFA&#10;0BZth54VWaqNyaJGKbGzXz9KdtygK3YYdhFE8fl9Inlx2beGbRX6BmzJ86MZZ8pKqBr7UvLvTzef&#10;zjnzQdhKGLCq5Dvl+eXi44eLzhVqDjWYSiGjINYXnSt5HYIrsszLWrXCH4FTlpQasBWBRHzJKhQd&#10;RW9NNp/NzrIOsHIIUnlPr9eDki9SfK2VDHdaexWYKTnVFtKJ6VzHM1tciOIFhasbOZYh/qGKVjSW&#10;kk6hrkUQbIPNH6HaRiJ40OFIQpuB1o1UCQOhyWdv0DzWwqmEhcjxbqLJ/7+w8nb76O4xlu7dCuQP&#10;T4xknfPFpImCH216jW20pcJZn1jcTSyqPjBJj2c5QTkmsiXpTk4/0zdFmjNR7L0d+vBVQcvipeQI&#10;G1s90FclBsV25cNgv7dL1YFpqpvGmCTE9lBXBtlW0McKKZUN8zGLP7Q0NtpbiJ5D0PiSAA6YErqw&#10;MyraGfugNGsqQjFPxaQ+fJsoH1S1qNSQPz+dTRgnj4Q4BYyRNeWfYo8B3gORjyBG++iqUhtPzrO/&#10;FTZAnDxSZrBhcm4bC/heABOmzIP9nqSBmshS6Nc9cVPy41hjfFlDtbtHhjCMlXfypqEfXQkf7gXS&#10;HFET0G4Id3RoA13JYbxxVgP+eu892lN7k5azjuay5P7nRqDizHyz1Phf8pOTOMhJSN3FGR5q1oca&#10;u2mvgDokpy3kZLqSMwazv2qE9plWyDJmJZWwknKXXAbcC1dh2Be0hKRaLpMZDa8TYWUfnYzBI8+x&#10;WZ/6Z4FubOtAA3EL+xkWxZvGHmyjp4XlJoBuUte/8jr+AA1+aqVxScXNcignq9dVuvgNAAD//wMA&#10;UEsDBBQABgAIAAAAIQCZKHjZ3AAAAAYBAAAPAAAAZHJzL2Rvd25yZXYueG1sTI/NTsMwEITvSLyD&#10;tUjcqJO0CmmIUwESRxBtOXB04s2PiNdR7LQpT89yguPsrGa+KXaLHcQJJ987UhCvIhBItTM9tQo+&#10;ji93GQgfNBk9OEIFF/SwK6+vCp0bd6Y9ng6hFRxCPtcKuhDGXEpfd2i1X7kRib3GTVYHllMrzaTP&#10;HG4HmURRKq3uiRs6PeJzh/XXYbYKmu+4qTbHp/tLto7n6X159W+fW6Vub5bHBxABl/D3DL/4jA4l&#10;M1VuJuPFoICHBL5uEhDsbtM1D6kUZGkCsizkf/zyBwAA//8DAFBLAQItABQABgAIAAAAIQC2gziS&#10;/gAAAOEBAAATAAAAAAAAAAAAAAAAAAAAAABbQ29udGVudF9UeXBlc10ueG1sUEsBAi0AFAAGAAgA&#10;AAAhADj9If/WAAAAlAEAAAsAAAAAAAAAAAAAAAAALwEAAF9yZWxzLy5yZWxzUEsBAi0AFAAGAAgA&#10;AAAhAD0P0UuMAgAAkgUAAA4AAAAAAAAAAAAAAAAALgIAAGRycy9lMm9Eb2MueG1sUEsBAi0AFAAG&#10;AAgAAAAhAJkoeNncAAAABgEAAA8AAAAAAAAAAAAAAAAA5gQAAGRycy9kb3ducmV2LnhtbFBLBQYA&#10;AAAABAAEAPMAAADvBQAAAAA=&#10;" fillcolor="#e97132 [3205]" stroked="f" strokeweight="1pt">
                <v:stroke joinstyle="miter"/>
                <v:textbox>
                  <w:txbxContent>
                    <w:p w14:paraId="5D256A0F" w14:textId="012A63C1" w:rsidR="00F4181F" w:rsidRPr="00483546" w:rsidRDefault="0042765D" w:rsidP="00F4181F">
                      <w:pPr>
                        <w:spacing w:after="0" w:line="240" w:lineRule="auto"/>
                        <w:jc w:val="center"/>
                        <w:rPr>
                          <w:rFonts w:ascii="Ebrima" w:hAnsi="Ebrima"/>
                          <w:color w:val="FFFFFF" w:themeColor="background1"/>
                          <w:sz w:val="16"/>
                          <w:szCs w:val="16"/>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 xml:space="preserve">RESILIENCE KEY #1 – A COMPETITIVE AND RESILIENT </w:t>
                      </w:r>
                      <w:r w:rsidR="008E68C5">
                        <w:rPr>
                          <w:rFonts w:ascii="Ebrima" w:hAnsi="Ebrima"/>
                          <w:b/>
                          <w:bCs/>
                          <w:color w:val="FFFFFF" w:themeColor="background1"/>
                          <w:sz w:val="20"/>
                          <w:szCs w:val="20"/>
                          <w:lang w:val="en-GB"/>
                        </w:rPr>
                        <w:br/>
                      </w:r>
                      <w:r w:rsidR="00F4181F" w:rsidRPr="00483546">
                        <w:rPr>
                          <w:rFonts w:ascii="Ebrima" w:hAnsi="Ebrima"/>
                          <w:b/>
                          <w:bCs/>
                          <w:color w:val="FFFFFF" w:themeColor="background1"/>
                          <w:sz w:val="20"/>
                          <w:szCs w:val="20"/>
                          <w:lang w:val="en-GB"/>
                        </w:rPr>
                        <w:t>CLEARING ECOSYSTEM FOR A ROBUST AND THRIVING ECONOMY</w:t>
                      </w:r>
                    </w:p>
                    <w:p w14:paraId="7F62A76C" w14:textId="77777777" w:rsidR="00F4181F" w:rsidRPr="00483546" w:rsidRDefault="00F4181F" w:rsidP="00F4181F">
                      <w:pPr>
                        <w:jc w:val="center"/>
                        <w:rPr>
                          <w:color w:val="FFFFFF" w:themeColor="background1"/>
                          <w:lang w:val="en-GB"/>
                        </w:rPr>
                      </w:pPr>
                    </w:p>
                  </w:txbxContent>
                </v:textbox>
                <w10:wrap anchorx="margin"/>
              </v:roundrect>
            </w:pict>
          </mc:Fallback>
        </mc:AlternateContent>
      </w:r>
    </w:p>
    <w:p w14:paraId="7C7B9258" w14:textId="77777777" w:rsidR="00F4181F" w:rsidRDefault="00F4181F" w:rsidP="00F4181F">
      <w:pPr>
        <w:spacing w:after="0" w:line="240" w:lineRule="auto"/>
        <w:rPr>
          <w:rFonts w:ascii="Ebrima" w:hAnsi="Ebrima"/>
          <w:b/>
          <w:bCs/>
          <w:sz w:val="20"/>
          <w:szCs w:val="20"/>
          <w:lang w:val="en-GB"/>
        </w:rPr>
      </w:pPr>
    </w:p>
    <w:p w14:paraId="2BAA427D" w14:textId="77777777" w:rsidR="00F4181F" w:rsidRDefault="00F4181F" w:rsidP="00F4181F">
      <w:pPr>
        <w:rPr>
          <w:rFonts w:ascii="Ebrima" w:hAnsi="Ebrima"/>
          <w:sz w:val="20"/>
          <w:szCs w:val="20"/>
          <w:lang w:val="en-GB"/>
        </w:rPr>
      </w:pPr>
    </w:p>
    <w:p w14:paraId="3DC58D74" w14:textId="77777777" w:rsidR="00F4181F" w:rsidRDefault="00F4181F" w:rsidP="00F4181F">
      <w:pPr>
        <w:spacing w:after="0" w:line="240" w:lineRule="auto"/>
        <w:jc w:val="center"/>
        <w:rPr>
          <w:rFonts w:ascii="Ebrima" w:hAnsi="Ebrima"/>
          <w:sz w:val="20"/>
          <w:szCs w:val="20"/>
          <w:lang w:val="en-GB"/>
        </w:rPr>
      </w:pPr>
      <w:r w:rsidRPr="00334700">
        <w:rPr>
          <w:rFonts w:ascii="Ebrima" w:hAnsi="Ebrima"/>
          <w:sz w:val="20"/>
          <w:szCs w:val="20"/>
          <w:lang w:val="en-GB"/>
        </w:rPr>
        <w:t>To reach the goal of a more competitive and resilient clearing ecosystem, we call for:</w:t>
      </w:r>
    </w:p>
    <w:p w14:paraId="5ED05F06"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258B82FC" w14:textId="77777777" w:rsidTr="00AE2F38">
        <w:tc>
          <w:tcPr>
            <w:tcW w:w="9638" w:type="dxa"/>
            <w:gridSpan w:val="2"/>
            <w:shd w:val="clear" w:color="auto" w:fill="0F9ED5" w:themeFill="accent4"/>
          </w:tcPr>
          <w:p w14:paraId="7ADA58BF" w14:textId="77777777" w:rsidR="00F4181F" w:rsidRDefault="00F4181F">
            <w:pPr>
              <w:jc w:val="center"/>
              <w:rPr>
                <w:rFonts w:ascii="Ebrima" w:hAnsi="Ebrima"/>
                <w:sz w:val="20"/>
                <w:szCs w:val="20"/>
                <w:lang w:val="en-GB"/>
              </w:rPr>
            </w:pPr>
            <w:r w:rsidRPr="00B32E6B">
              <w:rPr>
                <w:rFonts w:ascii="Ebrima" w:hAnsi="Ebrima"/>
                <w:b/>
                <w:bCs/>
                <w:color w:val="FFFFFF" w:themeColor="background1"/>
                <w:sz w:val="20"/>
                <w:szCs w:val="20"/>
                <w:lang w:val="en-GB"/>
              </w:rPr>
              <w:t>Access to central bank facilities</w:t>
            </w:r>
          </w:p>
        </w:tc>
      </w:tr>
      <w:tr w:rsidR="00F4181F" w:rsidRPr="00C70695" w14:paraId="1AD001F1" w14:textId="77777777">
        <w:tc>
          <w:tcPr>
            <w:tcW w:w="1701" w:type="dxa"/>
            <w:tcBorders>
              <w:right w:val="single" w:sz="48" w:space="0" w:color="FFFFFF" w:themeColor="background1"/>
            </w:tcBorders>
            <w:shd w:val="clear" w:color="auto" w:fill="DAE9F7" w:themeFill="text2" w:themeFillTint="1A"/>
          </w:tcPr>
          <w:p w14:paraId="742CD117" w14:textId="42B0875F" w:rsidR="00F4181F" w:rsidRDefault="00E40F1C">
            <w:pPr>
              <w:jc w:val="center"/>
              <w:rPr>
                <w:rFonts w:ascii="Ebrima" w:hAnsi="Ebrima"/>
                <w:sz w:val="20"/>
                <w:szCs w:val="20"/>
                <w:lang w:val="en-GB"/>
              </w:rPr>
            </w:pPr>
            <w:r>
              <w:rPr>
                <w:rFonts w:ascii="Ebrima" w:hAnsi="Ebrima"/>
                <w:b/>
                <w:bCs/>
                <w:sz w:val="20"/>
                <w:szCs w:val="20"/>
                <w:lang w:val="en-GB"/>
              </w:rPr>
              <w:t>H</w:t>
            </w:r>
            <w:r w:rsidR="00F4181F" w:rsidRPr="007C48BC">
              <w:rPr>
                <w:rFonts w:ascii="Ebrima" w:hAnsi="Ebrima"/>
                <w:b/>
                <w:bCs/>
                <w:sz w:val="20"/>
                <w:szCs w:val="20"/>
                <w:lang w:val="en-GB"/>
              </w:rPr>
              <w:t>armonised and straightforward CCP access to central bank facilities</w:t>
            </w:r>
          </w:p>
        </w:tc>
        <w:tc>
          <w:tcPr>
            <w:tcW w:w="7937" w:type="dxa"/>
            <w:tcBorders>
              <w:left w:val="single" w:sz="48" w:space="0" w:color="FFFFFF" w:themeColor="background1"/>
            </w:tcBorders>
            <w:shd w:val="clear" w:color="auto" w:fill="DAE9F7" w:themeFill="text2" w:themeFillTint="1A"/>
            <w:vAlign w:val="center"/>
          </w:tcPr>
          <w:p w14:paraId="765E4D7F" w14:textId="687E72D3" w:rsidR="00F4181F" w:rsidRDefault="00F4181F" w:rsidP="00353007">
            <w:pPr>
              <w:jc w:val="both"/>
              <w:rPr>
                <w:rFonts w:ascii="Ebrima" w:hAnsi="Ebrima"/>
                <w:sz w:val="20"/>
                <w:szCs w:val="20"/>
                <w:lang w:val="en-GB"/>
              </w:rPr>
            </w:pPr>
            <w:r>
              <w:rPr>
                <w:rFonts w:ascii="Ebrima" w:hAnsi="Ebrima"/>
                <w:sz w:val="20"/>
                <w:szCs w:val="20"/>
                <w:lang w:val="en-GB"/>
              </w:rPr>
              <w:t xml:space="preserve">A harmonised and straightforward framework </w:t>
            </w:r>
            <w:r w:rsidR="00686F63">
              <w:rPr>
                <w:rFonts w:ascii="Ebrima" w:hAnsi="Ebrima"/>
                <w:sz w:val="20"/>
                <w:szCs w:val="20"/>
                <w:lang w:val="en-GB"/>
              </w:rPr>
              <w:t xml:space="preserve">of access to central bank facilities </w:t>
            </w:r>
            <w:r>
              <w:rPr>
                <w:rFonts w:ascii="Ebrima" w:hAnsi="Ebrima"/>
                <w:sz w:val="20"/>
                <w:szCs w:val="20"/>
                <w:lang w:val="en-GB"/>
              </w:rPr>
              <w:t>would allow</w:t>
            </w:r>
            <w:r w:rsidRPr="00334700">
              <w:rPr>
                <w:rFonts w:ascii="Ebrima" w:hAnsi="Ebrima"/>
                <w:sz w:val="20"/>
                <w:szCs w:val="20"/>
                <w:lang w:val="en-GB"/>
              </w:rPr>
              <w:t xml:space="preserve"> </w:t>
            </w:r>
            <w:r>
              <w:rPr>
                <w:rFonts w:ascii="Ebrima" w:hAnsi="Ebrima"/>
                <w:sz w:val="20"/>
                <w:szCs w:val="20"/>
                <w:lang w:val="en-GB"/>
              </w:rPr>
              <w:t xml:space="preserve">the CCP clearing ecosystem to more broadly use central bank deposit and liquidity facilities, the </w:t>
            </w:r>
            <w:r w:rsidRPr="267429F5">
              <w:rPr>
                <w:rFonts w:ascii="Ebrima" w:hAnsi="Ebrima"/>
                <w:sz w:val="20"/>
                <w:szCs w:val="20"/>
                <w:lang w:val="en-GB"/>
              </w:rPr>
              <w:t>latter</w:t>
            </w:r>
            <w:r>
              <w:rPr>
                <w:rFonts w:ascii="Ebrima" w:hAnsi="Ebrima"/>
                <w:sz w:val="20"/>
                <w:szCs w:val="20"/>
                <w:lang w:val="en-GB"/>
              </w:rPr>
              <w:t xml:space="preserve"> </w:t>
            </w:r>
            <w:r w:rsidR="00686F63">
              <w:rPr>
                <w:rFonts w:ascii="Ebrima" w:hAnsi="Ebrima"/>
                <w:sz w:val="20"/>
                <w:szCs w:val="20"/>
                <w:lang w:val="en-GB"/>
              </w:rPr>
              <w:t xml:space="preserve">especially </w:t>
            </w:r>
            <w:r>
              <w:rPr>
                <w:rFonts w:ascii="Ebrima" w:hAnsi="Ebrima"/>
                <w:sz w:val="20"/>
                <w:szCs w:val="20"/>
                <w:lang w:val="en-GB"/>
              </w:rPr>
              <w:t xml:space="preserve">in the case of extreme market conditions. </w:t>
            </w:r>
            <w:r w:rsidRPr="00D63DAF">
              <w:rPr>
                <w:rFonts w:ascii="Ebrima" w:hAnsi="Ebrima"/>
                <w:sz w:val="20"/>
                <w:szCs w:val="20"/>
                <w:lang w:val="en-GB"/>
              </w:rPr>
              <w:t xml:space="preserve">This would limit exposure to settlement risk and insolvency risk of commercial banks, </w:t>
            </w:r>
            <w:r w:rsidR="00554824" w:rsidRPr="004F22B2">
              <w:rPr>
                <w:rFonts w:ascii="Ebrima" w:hAnsi="Ebrima"/>
                <w:sz w:val="20"/>
                <w:szCs w:val="20"/>
              </w:rPr>
              <w:t>strengthen CCPs' risk management practices</w:t>
            </w:r>
            <w:r w:rsidR="00554824" w:rsidRPr="00815CB7">
              <w:rPr>
                <w:rFonts w:ascii="Ebrima" w:hAnsi="Ebrima"/>
                <w:sz w:val="20"/>
                <w:szCs w:val="20"/>
              </w:rPr>
              <w:t>,</w:t>
            </w:r>
            <w:r w:rsidR="00554824">
              <w:rPr>
                <w:rFonts w:ascii="Ebrima" w:hAnsi="Ebrima"/>
                <w:sz w:val="20"/>
                <w:szCs w:val="20"/>
              </w:rPr>
              <w:t xml:space="preserve"> </w:t>
            </w:r>
            <w:r w:rsidRPr="00D63DAF">
              <w:rPr>
                <w:rFonts w:ascii="Ebrima" w:hAnsi="Ebrima"/>
                <w:sz w:val="20"/>
                <w:szCs w:val="20"/>
                <w:lang w:val="en-GB"/>
              </w:rPr>
              <w:t xml:space="preserve">allow </w:t>
            </w:r>
            <w:r w:rsidR="00B24EB7">
              <w:rPr>
                <w:rFonts w:ascii="Ebrima" w:hAnsi="Ebrima"/>
                <w:sz w:val="20"/>
                <w:szCs w:val="20"/>
                <w:lang w:val="en-GB"/>
              </w:rPr>
              <w:t xml:space="preserve">for </w:t>
            </w:r>
            <w:r w:rsidRPr="00D63DAF">
              <w:rPr>
                <w:rFonts w:ascii="Ebrima" w:hAnsi="Ebrima"/>
                <w:sz w:val="20"/>
                <w:szCs w:val="20"/>
                <w:lang w:val="en-GB"/>
              </w:rPr>
              <w:t xml:space="preserve">better management of investment </w:t>
            </w:r>
            <w:r w:rsidR="00C70695" w:rsidRPr="00D63DAF">
              <w:rPr>
                <w:rFonts w:ascii="Ebrima" w:hAnsi="Ebrima"/>
                <w:sz w:val="20"/>
                <w:szCs w:val="20"/>
                <w:lang w:val="en-GB"/>
              </w:rPr>
              <w:t>risk, and</w:t>
            </w:r>
            <w:r w:rsidR="00480997" w:rsidRPr="00D63DAF">
              <w:rPr>
                <w:rFonts w:ascii="Ebrima" w:hAnsi="Ebrima"/>
                <w:sz w:val="20"/>
                <w:szCs w:val="20"/>
                <w:lang w:val="en-GB"/>
              </w:rPr>
              <w:t xml:space="preserve"> </w:t>
            </w:r>
            <w:r w:rsidR="00480997">
              <w:rPr>
                <w:rFonts w:ascii="Ebrima" w:hAnsi="Ebrima"/>
                <w:sz w:val="20"/>
                <w:szCs w:val="20"/>
                <w:lang w:val="en-GB"/>
              </w:rPr>
              <w:t>promote a global level-playing field for CC</w:t>
            </w:r>
            <w:r w:rsidR="00480997" w:rsidRPr="00D63DAF">
              <w:rPr>
                <w:rFonts w:ascii="Ebrima" w:hAnsi="Ebrima"/>
                <w:sz w:val="20"/>
                <w:szCs w:val="20"/>
                <w:lang w:val="en-GB"/>
              </w:rPr>
              <w:t>Ps.</w:t>
            </w:r>
          </w:p>
        </w:tc>
      </w:tr>
    </w:tbl>
    <w:p w14:paraId="38E73752"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14A725D1" w14:textId="77777777" w:rsidTr="00AE2F38">
        <w:tc>
          <w:tcPr>
            <w:tcW w:w="9638" w:type="dxa"/>
            <w:gridSpan w:val="2"/>
            <w:shd w:val="clear" w:color="auto" w:fill="0F9ED5" w:themeFill="accent4"/>
          </w:tcPr>
          <w:p w14:paraId="1942042E" w14:textId="58DE404E" w:rsidR="00F4181F" w:rsidRDefault="00574B20">
            <w:pPr>
              <w:jc w:val="center"/>
              <w:rPr>
                <w:rFonts w:ascii="Ebrima" w:hAnsi="Ebrima"/>
                <w:sz w:val="20"/>
                <w:szCs w:val="20"/>
                <w:lang w:val="en-GB"/>
              </w:rPr>
            </w:pPr>
            <w:r>
              <w:rPr>
                <w:rFonts w:ascii="Ebrima" w:hAnsi="Ebrima"/>
                <w:b/>
                <w:bCs/>
                <w:color w:val="FFFFFF" w:themeColor="background1"/>
                <w:sz w:val="20"/>
                <w:szCs w:val="20"/>
                <w:lang w:val="en-GB"/>
              </w:rPr>
              <w:t>Efficient</w:t>
            </w:r>
            <w:r w:rsidRPr="001F2F91">
              <w:rPr>
                <w:rFonts w:ascii="Ebrima" w:hAnsi="Ebrima"/>
                <w:b/>
                <w:bCs/>
                <w:color w:val="FFFFFF" w:themeColor="background1"/>
                <w:sz w:val="20"/>
                <w:szCs w:val="20"/>
                <w:lang w:val="en-GB"/>
              </w:rPr>
              <w:t xml:space="preserve"> </w:t>
            </w:r>
            <w:r w:rsidR="00F4181F" w:rsidRPr="001F2F91">
              <w:rPr>
                <w:rFonts w:ascii="Ebrima" w:hAnsi="Ebrima"/>
                <w:b/>
                <w:bCs/>
                <w:color w:val="FFFFFF" w:themeColor="background1"/>
                <w:sz w:val="20"/>
                <w:szCs w:val="20"/>
                <w:lang w:val="en-GB"/>
              </w:rPr>
              <w:t>capital markets</w:t>
            </w:r>
          </w:p>
        </w:tc>
      </w:tr>
      <w:tr w:rsidR="00F4181F" w14:paraId="72791DF5" w14:textId="77777777">
        <w:tc>
          <w:tcPr>
            <w:tcW w:w="1701" w:type="dxa"/>
            <w:tcBorders>
              <w:right w:val="single" w:sz="48" w:space="0" w:color="FFFFFF" w:themeColor="background1"/>
            </w:tcBorders>
            <w:shd w:val="clear" w:color="auto" w:fill="DAE9F7" w:themeFill="text2" w:themeFillTint="1A"/>
            <w:vAlign w:val="center"/>
          </w:tcPr>
          <w:p w14:paraId="6B6272E1" w14:textId="77777777" w:rsidR="00F4181F" w:rsidRPr="00CC2155" w:rsidRDefault="00F4181F">
            <w:pPr>
              <w:jc w:val="center"/>
              <w:rPr>
                <w:rFonts w:ascii="Ebrima" w:hAnsi="Ebrima"/>
                <w:b/>
                <w:bCs/>
                <w:sz w:val="20"/>
                <w:szCs w:val="20"/>
                <w:lang w:val="en-GB"/>
              </w:rPr>
            </w:pPr>
            <w:r w:rsidRPr="00CC2155">
              <w:rPr>
                <w:rFonts w:ascii="Ebrima" w:hAnsi="Ebrima"/>
                <w:b/>
                <w:bCs/>
                <w:sz w:val="20"/>
                <w:szCs w:val="20"/>
                <w:lang w:val="en-GB"/>
              </w:rPr>
              <w:t>Removal of red tape for efficient capital markets</w:t>
            </w:r>
          </w:p>
        </w:tc>
        <w:tc>
          <w:tcPr>
            <w:tcW w:w="7937" w:type="dxa"/>
            <w:tcBorders>
              <w:left w:val="single" w:sz="48" w:space="0" w:color="FFFFFF" w:themeColor="background1"/>
            </w:tcBorders>
            <w:shd w:val="clear" w:color="auto" w:fill="DAE9F7" w:themeFill="text2" w:themeFillTint="1A"/>
            <w:vAlign w:val="center"/>
          </w:tcPr>
          <w:p w14:paraId="3ADE052B" w14:textId="6155D9E8" w:rsidR="00F4181F" w:rsidRDefault="00F4181F" w:rsidP="00353007">
            <w:pPr>
              <w:jc w:val="both"/>
              <w:rPr>
                <w:rFonts w:ascii="Ebrima" w:hAnsi="Ebrima"/>
                <w:sz w:val="20"/>
                <w:szCs w:val="20"/>
                <w:lang w:val="en-GB"/>
              </w:rPr>
            </w:pPr>
            <w:r w:rsidRPr="00495C66">
              <w:rPr>
                <w:rFonts w:ascii="Ebrima" w:hAnsi="Ebrima"/>
                <w:sz w:val="20"/>
                <w:szCs w:val="20"/>
                <w:lang w:val="en-GB"/>
              </w:rPr>
              <w:t xml:space="preserve">EACH </w:t>
            </w:r>
            <w:r w:rsidR="00C8377A">
              <w:rPr>
                <w:rFonts w:ascii="Ebrima" w:hAnsi="Ebrima"/>
                <w:sz w:val="20"/>
                <w:szCs w:val="20"/>
                <w:lang w:val="en-GB"/>
              </w:rPr>
              <w:t>supports the</w:t>
            </w:r>
            <w:r w:rsidRPr="00495C66">
              <w:rPr>
                <w:rFonts w:ascii="Ebrima" w:hAnsi="Ebrima"/>
                <w:sz w:val="20"/>
                <w:szCs w:val="20"/>
                <w:lang w:val="en-GB"/>
              </w:rPr>
              <w:t xml:space="preserve"> removal of red tape where possible to facilitate efficient capital markets</w:t>
            </w:r>
            <w:r w:rsidR="00F5487B" w:rsidRPr="004F22B2">
              <w:rPr>
                <w:rFonts w:ascii="Ebrima" w:hAnsi="Ebrima"/>
                <w:sz w:val="20"/>
                <w:szCs w:val="20"/>
                <w:lang w:val="en-GB"/>
              </w:rPr>
              <w:t xml:space="preserve">, </w:t>
            </w:r>
            <w:r w:rsidR="00F5487B" w:rsidRPr="004F22B2">
              <w:rPr>
                <w:rFonts w:ascii="Ebrima" w:hAnsi="Ebrima"/>
                <w:sz w:val="20"/>
                <w:szCs w:val="20"/>
              </w:rPr>
              <w:t xml:space="preserve">including harmonizing tax-related rules such as withholding and transaction </w:t>
            </w:r>
            <w:r w:rsidR="00C70695" w:rsidRPr="004F22B2">
              <w:rPr>
                <w:rFonts w:ascii="Ebrima" w:hAnsi="Ebrima"/>
                <w:sz w:val="20"/>
                <w:szCs w:val="20"/>
              </w:rPr>
              <w:t>taxes</w:t>
            </w:r>
            <w:r w:rsidR="00C70695">
              <w:rPr>
                <w:rFonts w:ascii="Ebrima" w:hAnsi="Ebrima"/>
                <w:sz w:val="20"/>
                <w:szCs w:val="20"/>
              </w:rPr>
              <w:t>, supporting</w:t>
            </w:r>
            <w:r w:rsidR="00480997" w:rsidRPr="00142DC8">
              <w:rPr>
                <w:rFonts w:ascii="Ebrima" w:hAnsi="Ebrima"/>
                <w:sz w:val="20"/>
                <w:szCs w:val="20"/>
              </w:rPr>
              <w:t xml:space="preserve"> demand</w:t>
            </w:r>
            <w:r w:rsidR="00480997">
              <w:rPr>
                <w:rFonts w:ascii="Ebrima" w:hAnsi="Ebrima"/>
                <w:sz w:val="20"/>
                <w:szCs w:val="20"/>
              </w:rPr>
              <w:t xml:space="preserve"> </w:t>
            </w:r>
            <w:r w:rsidR="00574B20">
              <w:rPr>
                <w:rFonts w:ascii="Ebrima" w:hAnsi="Ebrima"/>
                <w:sz w:val="20"/>
                <w:szCs w:val="20"/>
              </w:rPr>
              <w:t xml:space="preserve">for </w:t>
            </w:r>
            <w:r w:rsidR="00480997">
              <w:rPr>
                <w:rFonts w:ascii="Ebrima" w:hAnsi="Ebrima"/>
                <w:sz w:val="20"/>
                <w:szCs w:val="20"/>
              </w:rPr>
              <w:t>capital market products</w:t>
            </w:r>
            <w:r w:rsidR="00142DC8" w:rsidRPr="00142DC8">
              <w:rPr>
                <w:rFonts w:ascii="Ebrima" w:hAnsi="Ebrima"/>
                <w:sz w:val="20"/>
                <w:szCs w:val="20"/>
              </w:rPr>
              <w:t>, establishing savings products</w:t>
            </w:r>
            <w:r w:rsidR="00142DC8">
              <w:rPr>
                <w:rFonts w:ascii="Ebrima" w:hAnsi="Ebrima"/>
                <w:sz w:val="20"/>
                <w:szCs w:val="20"/>
              </w:rPr>
              <w:t xml:space="preserve"> and </w:t>
            </w:r>
            <w:r w:rsidR="00142DC8" w:rsidRPr="00142DC8">
              <w:rPr>
                <w:rFonts w:ascii="Ebrima" w:hAnsi="Ebrima"/>
                <w:sz w:val="20"/>
                <w:szCs w:val="20"/>
              </w:rPr>
              <w:t xml:space="preserve">addressing the reality of </w:t>
            </w:r>
            <w:r w:rsidR="003E13BC">
              <w:rPr>
                <w:rFonts w:ascii="Ebrima" w:hAnsi="Ebrima"/>
                <w:sz w:val="20"/>
                <w:szCs w:val="20"/>
              </w:rPr>
              <w:t xml:space="preserve">an ageing population and increasingly smaller public </w:t>
            </w:r>
            <w:r w:rsidR="00142DC8" w:rsidRPr="00142DC8">
              <w:rPr>
                <w:rFonts w:ascii="Ebrima" w:hAnsi="Ebrima"/>
                <w:sz w:val="20"/>
                <w:szCs w:val="20"/>
              </w:rPr>
              <w:t>pensions</w:t>
            </w:r>
            <w:r w:rsidR="003E13BC">
              <w:rPr>
                <w:rFonts w:ascii="Ebrima" w:hAnsi="Ebrima"/>
                <w:sz w:val="20"/>
                <w:szCs w:val="20"/>
              </w:rPr>
              <w:t xml:space="preserve"> funds</w:t>
            </w:r>
            <w:r w:rsidRPr="00495C66">
              <w:rPr>
                <w:rFonts w:ascii="Ebrima" w:hAnsi="Ebrima"/>
                <w:sz w:val="20"/>
                <w:szCs w:val="20"/>
                <w:lang w:val="en-GB"/>
              </w:rPr>
              <w:t xml:space="preserve">. </w:t>
            </w:r>
          </w:p>
        </w:tc>
      </w:tr>
    </w:tbl>
    <w:p w14:paraId="2B7F29F4"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7917"/>
      </w:tblGrid>
      <w:tr w:rsidR="00F4181F" w14:paraId="7004FDB3" w14:textId="77777777" w:rsidTr="00AE2F38">
        <w:tc>
          <w:tcPr>
            <w:tcW w:w="9638" w:type="dxa"/>
            <w:gridSpan w:val="2"/>
            <w:shd w:val="clear" w:color="auto" w:fill="0F9ED5" w:themeFill="accent4"/>
          </w:tcPr>
          <w:p w14:paraId="4879497C" w14:textId="77777777" w:rsidR="00F4181F" w:rsidRDefault="00F4181F">
            <w:pPr>
              <w:jc w:val="center"/>
              <w:rPr>
                <w:rFonts w:ascii="Ebrima" w:hAnsi="Ebrima"/>
                <w:sz w:val="20"/>
                <w:szCs w:val="20"/>
                <w:lang w:val="en-GB"/>
              </w:rPr>
            </w:pPr>
            <w:r>
              <w:rPr>
                <w:rFonts w:ascii="Ebrima" w:hAnsi="Ebrima"/>
                <w:b/>
                <w:bCs/>
                <w:color w:val="FFFFFF" w:themeColor="background1"/>
                <w:sz w:val="20"/>
                <w:szCs w:val="20"/>
                <w:lang w:val="en-GB"/>
              </w:rPr>
              <w:t>P</w:t>
            </w:r>
            <w:r w:rsidRPr="005B5A9C">
              <w:rPr>
                <w:rFonts w:ascii="Ebrima" w:hAnsi="Ebrima"/>
                <w:b/>
                <w:bCs/>
                <w:color w:val="FFFFFF" w:themeColor="background1"/>
                <w:sz w:val="20"/>
                <w:szCs w:val="20"/>
                <w:lang w:val="en-GB"/>
              </w:rPr>
              <w:t>rocedures for the approval of new products and services and changes to risk models</w:t>
            </w:r>
          </w:p>
        </w:tc>
      </w:tr>
      <w:tr w:rsidR="00F4181F" w14:paraId="3CF84178" w14:textId="77777777">
        <w:tc>
          <w:tcPr>
            <w:tcW w:w="1701" w:type="dxa"/>
            <w:tcBorders>
              <w:right w:val="single" w:sz="48" w:space="0" w:color="FFFFFF" w:themeColor="background1"/>
            </w:tcBorders>
            <w:shd w:val="clear" w:color="auto" w:fill="DAE9F7" w:themeFill="text2" w:themeFillTint="1A"/>
            <w:vAlign w:val="center"/>
          </w:tcPr>
          <w:p w14:paraId="0A85AC33" w14:textId="77777777" w:rsidR="00F4181F" w:rsidRPr="00424FA2" w:rsidRDefault="00F4181F">
            <w:pPr>
              <w:jc w:val="center"/>
              <w:rPr>
                <w:rFonts w:ascii="Ebrima" w:hAnsi="Ebrima"/>
                <w:b/>
                <w:bCs/>
                <w:sz w:val="20"/>
                <w:szCs w:val="20"/>
                <w:lang w:val="en-GB"/>
              </w:rPr>
            </w:pPr>
            <w:r w:rsidRPr="00424FA2">
              <w:rPr>
                <w:rFonts w:ascii="Ebrima" w:hAnsi="Ebrima"/>
                <w:b/>
                <w:bCs/>
                <w:sz w:val="20"/>
                <w:szCs w:val="20"/>
              </w:rPr>
              <w:t>Effective implementation of the new approval procedures</w:t>
            </w:r>
          </w:p>
        </w:tc>
        <w:tc>
          <w:tcPr>
            <w:tcW w:w="7937" w:type="dxa"/>
            <w:tcBorders>
              <w:left w:val="single" w:sz="48" w:space="0" w:color="FFFFFF" w:themeColor="background1"/>
            </w:tcBorders>
            <w:shd w:val="clear" w:color="auto" w:fill="DAE9F7" w:themeFill="text2" w:themeFillTint="1A"/>
            <w:vAlign w:val="center"/>
          </w:tcPr>
          <w:p w14:paraId="452BD0DB" w14:textId="359596DD" w:rsidR="00F4181F" w:rsidRDefault="00F4181F" w:rsidP="00353007">
            <w:pPr>
              <w:jc w:val="both"/>
              <w:rPr>
                <w:rFonts w:ascii="Ebrima" w:hAnsi="Ebrima"/>
                <w:sz w:val="20"/>
                <w:szCs w:val="20"/>
                <w:lang w:val="en-GB"/>
              </w:rPr>
            </w:pPr>
            <w:r>
              <w:rPr>
                <w:rFonts w:ascii="Ebrima" w:hAnsi="Ebrima"/>
                <w:sz w:val="20"/>
                <w:szCs w:val="20"/>
              </w:rPr>
              <w:t xml:space="preserve">EACH supports </w:t>
            </w:r>
            <w:r w:rsidR="003B7696">
              <w:rPr>
                <w:rFonts w:ascii="Ebrima" w:hAnsi="Ebrima"/>
                <w:sz w:val="20"/>
                <w:szCs w:val="20"/>
              </w:rPr>
              <w:t xml:space="preserve">promoting </w:t>
            </w:r>
            <w:r w:rsidRPr="003C5920">
              <w:rPr>
                <w:rFonts w:ascii="Ebrima" w:hAnsi="Ebrima"/>
                <w:sz w:val="20"/>
                <w:szCs w:val="20"/>
              </w:rPr>
              <w:t xml:space="preserve">the competitiveness of European CCPs </w:t>
            </w:r>
            <w:r w:rsidR="001C1F4F">
              <w:rPr>
                <w:rFonts w:ascii="Ebrima" w:hAnsi="Ebrima"/>
                <w:sz w:val="20"/>
                <w:szCs w:val="20"/>
              </w:rPr>
              <w:t xml:space="preserve">through an </w:t>
            </w:r>
            <w:r w:rsidRPr="003C5920">
              <w:rPr>
                <w:rFonts w:ascii="Ebrima" w:hAnsi="Ebrima"/>
                <w:sz w:val="20"/>
                <w:szCs w:val="20"/>
              </w:rPr>
              <w:t>effective implementation</w:t>
            </w:r>
            <w:r w:rsidR="005763E4">
              <w:rPr>
                <w:rFonts w:ascii="Ebrima" w:hAnsi="Ebrima"/>
                <w:sz w:val="20"/>
                <w:szCs w:val="20"/>
              </w:rPr>
              <w:t xml:space="preserve"> </w:t>
            </w:r>
            <w:r w:rsidRPr="003C5920">
              <w:rPr>
                <w:rFonts w:ascii="Ebrima" w:hAnsi="Ebrima"/>
                <w:sz w:val="20"/>
                <w:szCs w:val="20"/>
              </w:rPr>
              <w:t xml:space="preserve">of the </w:t>
            </w:r>
            <w:r w:rsidR="00F251C0">
              <w:rPr>
                <w:rFonts w:ascii="Ebrima" w:hAnsi="Ebrima"/>
                <w:sz w:val="20"/>
                <w:szCs w:val="20"/>
              </w:rPr>
              <w:t xml:space="preserve">revised </w:t>
            </w:r>
            <w:r w:rsidRPr="003C5920">
              <w:rPr>
                <w:rFonts w:ascii="Ebrima" w:hAnsi="Ebrima"/>
                <w:sz w:val="20"/>
                <w:szCs w:val="20"/>
              </w:rPr>
              <w:t>process for approval of new products and changes to risk models</w:t>
            </w:r>
            <w:r w:rsidR="00141D9D">
              <w:rPr>
                <w:rFonts w:ascii="Ebrima" w:hAnsi="Ebrima"/>
                <w:sz w:val="20"/>
                <w:szCs w:val="20"/>
              </w:rPr>
              <w:t xml:space="preserve"> pursuant </w:t>
            </w:r>
            <w:r w:rsidR="00497B95">
              <w:rPr>
                <w:rFonts w:ascii="Ebrima" w:hAnsi="Ebrima"/>
                <w:sz w:val="20"/>
                <w:szCs w:val="20"/>
              </w:rPr>
              <w:t>to EMIR 3</w:t>
            </w:r>
            <w:r w:rsidR="00682D74">
              <w:rPr>
                <w:rFonts w:ascii="Ebrima" w:hAnsi="Ebrima"/>
                <w:sz w:val="20"/>
                <w:szCs w:val="20"/>
              </w:rPr>
              <w:t xml:space="preserve"> (i.e. adhering to the approval timelines in EMIR 3)</w:t>
            </w:r>
            <w:r>
              <w:rPr>
                <w:rFonts w:ascii="Ebrima" w:hAnsi="Ebrima"/>
                <w:sz w:val="20"/>
                <w:szCs w:val="20"/>
              </w:rPr>
              <w:t>.</w:t>
            </w:r>
          </w:p>
        </w:tc>
      </w:tr>
    </w:tbl>
    <w:p w14:paraId="1AF45F41" w14:textId="77777777" w:rsidR="00F4181F" w:rsidRDefault="00F4181F" w:rsidP="00F4181F">
      <w:pPr>
        <w:tabs>
          <w:tab w:val="left" w:pos="5400"/>
        </w:tabs>
        <w:spacing w:after="0" w:line="240" w:lineRule="auto"/>
        <w:rPr>
          <w:rFonts w:ascii="Ebrima" w:hAnsi="Ebrima"/>
          <w:sz w:val="20"/>
          <w:szCs w:val="20"/>
          <w:lang w:val="en-GB"/>
        </w:rPr>
      </w:pPr>
    </w:p>
    <w:p w14:paraId="1478FB46" w14:textId="77777777" w:rsidR="00CD4179" w:rsidRDefault="00CD417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rsidRPr="00745BD6" w14:paraId="3DA57504" w14:textId="77777777" w:rsidTr="00AE2F38">
        <w:tc>
          <w:tcPr>
            <w:tcW w:w="9638" w:type="dxa"/>
            <w:gridSpan w:val="2"/>
            <w:shd w:val="clear" w:color="auto" w:fill="0F9ED5" w:themeFill="accent4"/>
          </w:tcPr>
          <w:p w14:paraId="2BF6FF1B" w14:textId="4D4FD3FE" w:rsidR="00F4181F" w:rsidRDefault="00003BCD">
            <w:pPr>
              <w:jc w:val="center"/>
              <w:rPr>
                <w:rFonts w:ascii="Ebrima" w:hAnsi="Ebrima"/>
                <w:sz w:val="20"/>
                <w:szCs w:val="20"/>
                <w:lang w:val="en-GB"/>
              </w:rPr>
            </w:pPr>
            <w:r>
              <w:rPr>
                <w:rFonts w:ascii="Ebrima" w:hAnsi="Ebrima"/>
                <w:b/>
                <w:bCs/>
                <w:color w:val="FFFFFF" w:themeColor="background1"/>
                <w:sz w:val="20"/>
                <w:szCs w:val="20"/>
                <w:lang w:val="en-GB"/>
              </w:rPr>
              <w:lastRenderedPageBreak/>
              <w:t>Avoid duplicat</w:t>
            </w:r>
            <w:r w:rsidR="00671DAE">
              <w:rPr>
                <w:rFonts w:ascii="Ebrima" w:hAnsi="Ebrima"/>
                <w:b/>
                <w:bCs/>
                <w:color w:val="FFFFFF" w:themeColor="background1"/>
                <w:sz w:val="20"/>
                <w:szCs w:val="20"/>
                <w:lang w:val="en-GB"/>
              </w:rPr>
              <w:t>ive</w:t>
            </w:r>
            <w:r>
              <w:rPr>
                <w:rFonts w:ascii="Ebrima" w:hAnsi="Ebrima"/>
                <w:b/>
                <w:bCs/>
                <w:color w:val="FFFFFF" w:themeColor="background1"/>
                <w:sz w:val="20"/>
                <w:szCs w:val="20"/>
                <w:lang w:val="en-GB"/>
              </w:rPr>
              <w:t xml:space="preserve"> or confusing requirements </w:t>
            </w:r>
            <w:r w:rsidR="008E68C5">
              <w:rPr>
                <w:rFonts w:ascii="Ebrima" w:hAnsi="Ebrima"/>
                <w:b/>
                <w:bCs/>
                <w:color w:val="FFFFFF" w:themeColor="background1"/>
                <w:sz w:val="20"/>
                <w:szCs w:val="20"/>
                <w:lang w:val="en-GB"/>
              </w:rPr>
              <w:br/>
            </w:r>
            <w:r>
              <w:rPr>
                <w:rFonts w:ascii="Ebrima" w:hAnsi="Ebrima"/>
                <w:b/>
                <w:bCs/>
                <w:color w:val="FFFFFF" w:themeColor="background1"/>
                <w:sz w:val="20"/>
                <w:szCs w:val="20"/>
                <w:lang w:val="en-GB"/>
              </w:rPr>
              <w:t>by considering CCP</w:t>
            </w:r>
            <w:r w:rsidR="00600A25">
              <w:rPr>
                <w:rFonts w:ascii="Ebrima" w:hAnsi="Ebrima"/>
                <w:b/>
                <w:bCs/>
                <w:color w:val="FFFFFF" w:themeColor="background1"/>
                <w:sz w:val="20"/>
                <w:szCs w:val="20"/>
                <w:lang w:val="en-GB"/>
              </w:rPr>
              <w:t>-</w:t>
            </w:r>
            <w:r w:rsidR="00745BD6">
              <w:rPr>
                <w:rFonts w:ascii="Ebrima" w:hAnsi="Ebrima"/>
                <w:b/>
                <w:bCs/>
                <w:color w:val="FFFFFF" w:themeColor="background1"/>
                <w:sz w:val="20"/>
                <w:szCs w:val="20"/>
                <w:lang w:val="en-GB"/>
              </w:rPr>
              <w:t>specificit</w:t>
            </w:r>
            <w:r w:rsidR="004935AB">
              <w:rPr>
                <w:rFonts w:ascii="Ebrima" w:hAnsi="Ebrima"/>
                <w:b/>
                <w:bCs/>
                <w:color w:val="FFFFFF" w:themeColor="background1"/>
                <w:sz w:val="20"/>
                <w:szCs w:val="20"/>
                <w:lang w:val="en-GB"/>
              </w:rPr>
              <w:t>ies</w:t>
            </w:r>
          </w:p>
        </w:tc>
      </w:tr>
      <w:tr w:rsidR="00F4181F" w14:paraId="65E281B7" w14:textId="77777777">
        <w:tc>
          <w:tcPr>
            <w:tcW w:w="1701" w:type="dxa"/>
            <w:tcBorders>
              <w:right w:val="single" w:sz="48" w:space="0" w:color="FFFFFF" w:themeColor="background1"/>
            </w:tcBorders>
            <w:shd w:val="clear" w:color="auto" w:fill="DAE9F7" w:themeFill="text2" w:themeFillTint="1A"/>
            <w:vAlign w:val="center"/>
          </w:tcPr>
          <w:p w14:paraId="0F86FBDD" w14:textId="0E160F31" w:rsidR="00F4181F" w:rsidRPr="00CC2155" w:rsidRDefault="002175C3">
            <w:pPr>
              <w:jc w:val="center"/>
              <w:rPr>
                <w:rFonts w:ascii="Ebrima" w:hAnsi="Ebrima"/>
                <w:b/>
                <w:bCs/>
                <w:sz w:val="20"/>
                <w:szCs w:val="20"/>
                <w:lang w:val="en-GB"/>
              </w:rPr>
            </w:pPr>
            <w:r>
              <w:rPr>
                <w:rFonts w:ascii="Ebrima" w:hAnsi="Ebrima"/>
                <w:b/>
                <w:bCs/>
                <w:sz w:val="20"/>
                <w:szCs w:val="20"/>
                <w:lang w:val="en-GB"/>
              </w:rPr>
              <w:t>Consideration of the specificities of CCP services</w:t>
            </w:r>
          </w:p>
        </w:tc>
        <w:tc>
          <w:tcPr>
            <w:tcW w:w="7937" w:type="dxa"/>
            <w:tcBorders>
              <w:left w:val="single" w:sz="48" w:space="0" w:color="FFFFFF" w:themeColor="background1"/>
            </w:tcBorders>
            <w:shd w:val="clear" w:color="auto" w:fill="DAE9F7" w:themeFill="text2" w:themeFillTint="1A"/>
            <w:vAlign w:val="center"/>
          </w:tcPr>
          <w:p w14:paraId="487905DB" w14:textId="3E2D15F1" w:rsidR="00F4181F" w:rsidRDefault="00003BCD" w:rsidP="00353007">
            <w:pPr>
              <w:jc w:val="both"/>
              <w:rPr>
                <w:rFonts w:ascii="Ebrima" w:hAnsi="Ebrima"/>
                <w:sz w:val="20"/>
                <w:szCs w:val="20"/>
                <w:lang w:val="en-GB"/>
              </w:rPr>
            </w:pPr>
            <w:r>
              <w:rPr>
                <w:rFonts w:ascii="Ebrima" w:hAnsi="Ebrima"/>
                <w:sz w:val="20"/>
                <w:szCs w:val="20"/>
                <w:lang w:val="en-GB"/>
              </w:rPr>
              <w:t xml:space="preserve">EACH supports </w:t>
            </w:r>
            <w:r w:rsidR="005264DC">
              <w:rPr>
                <w:rFonts w:ascii="Ebrima" w:hAnsi="Ebrima"/>
                <w:sz w:val="20"/>
                <w:szCs w:val="20"/>
                <w:lang w:val="en-GB"/>
              </w:rPr>
              <w:t xml:space="preserve">smart </w:t>
            </w:r>
            <w:r>
              <w:rPr>
                <w:rFonts w:ascii="Ebrima" w:hAnsi="Ebrima"/>
                <w:sz w:val="20"/>
                <w:szCs w:val="20"/>
                <w:lang w:val="en-GB"/>
              </w:rPr>
              <w:t>rule-making process</w:t>
            </w:r>
            <w:r w:rsidR="005264DC">
              <w:rPr>
                <w:rFonts w:ascii="Ebrima" w:hAnsi="Ebrima"/>
                <w:sz w:val="20"/>
                <w:szCs w:val="20"/>
                <w:lang w:val="en-GB"/>
              </w:rPr>
              <w:t>es</w:t>
            </w:r>
            <w:r>
              <w:rPr>
                <w:rFonts w:ascii="Ebrima" w:hAnsi="Ebrima"/>
                <w:sz w:val="20"/>
                <w:szCs w:val="20"/>
                <w:lang w:val="en-GB"/>
              </w:rPr>
              <w:t xml:space="preserve"> that </w:t>
            </w:r>
            <w:r w:rsidR="005264DC">
              <w:rPr>
                <w:rFonts w:ascii="Ebrima" w:hAnsi="Ebrima"/>
                <w:sz w:val="20"/>
                <w:szCs w:val="20"/>
                <w:lang w:val="en-GB"/>
              </w:rPr>
              <w:t xml:space="preserve">promote clear and non-repetitive provisions, especially when they are part of different pieces of legislations, some especially designed </w:t>
            </w:r>
            <w:r w:rsidR="00574B20">
              <w:rPr>
                <w:rFonts w:ascii="Ebrima" w:hAnsi="Ebrima"/>
                <w:sz w:val="20"/>
                <w:szCs w:val="20"/>
                <w:lang w:val="en-GB"/>
              </w:rPr>
              <w:t xml:space="preserve">for </w:t>
            </w:r>
            <w:r w:rsidR="005264DC">
              <w:rPr>
                <w:rFonts w:ascii="Ebrima" w:hAnsi="Ebrima"/>
                <w:sz w:val="20"/>
                <w:szCs w:val="20"/>
                <w:lang w:val="en-GB"/>
              </w:rPr>
              <w:t xml:space="preserve">CCPs and some more general. The example of different pieces of EU legislation related to </w:t>
            </w:r>
            <w:r w:rsidR="00F4181F" w:rsidRPr="001E76FA">
              <w:rPr>
                <w:rFonts w:ascii="Ebrima" w:hAnsi="Ebrima"/>
                <w:sz w:val="20"/>
                <w:szCs w:val="20"/>
                <w:lang w:val="en-GB"/>
              </w:rPr>
              <w:t>operational resilience</w:t>
            </w:r>
            <w:r w:rsidR="005264DC">
              <w:rPr>
                <w:rFonts w:ascii="Ebrima" w:hAnsi="Ebrima"/>
                <w:sz w:val="20"/>
                <w:szCs w:val="20"/>
                <w:lang w:val="en-GB"/>
              </w:rPr>
              <w:t xml:space="preserve"> without much apparent coordination among them has led to unnecessary legal and implementation costs for the industry</w:t>
            </w:r>
            <w:r w:rsidR="00F4181F" w:rsidRPr="001E76FA">
              <w:rPr>
                <w:rFonts w:ascii="Ebrima" w:hAnsi="Ebrima"/>
                <w:sz w:val="20"/>
                <w:szCs w:val="20"/>
                <w:lang w:val="en-GB"/>
              </w:rPr>
              <w:t>. EACH encourages an approach</w:t>
            </w:r>
            <w:r w:rsidR="00F4181F" w:rsidRPr="001E76FA">
              <w:rPr>
                <w:rFonts w:ascii="Ebrima" w:hAnsi="Ebrima"/>
                <w:b/>
                <w:bCs/>
                <w:i/>
                <w:iCs/>
                <w:sz w:val="20"/>
                <w:szCs w:val="20"/>
                <w:lang w:val="en-GB"/>
              </w:rPr>
              <w:t xml:space="preserve"> </w:t>
            </w:r>
            <w:r w:rsidR="00F4181F" w:rsidRPr="001E76FA">
              <w:rPr>
                <w:rFonts w:ascii="Ebrima" w:hAnsi="Ebrima"/>
                <w:sz w:val="20"/>
                <w:szCs w:val="20"/>
                <w:lang w:val="en-GB"/>
              </w:rPr>
              <w:t xml:space="preserve">which </w:t>
            </w:r>
            <w:r w:rsidR="00AB16B1" w:rsidRPr="001E76FA">
              <w:rPr>
                <w:rFonts w:ascii="Ebrima" w:hAnsi="Ebrima"/>
                <w:sz w:val="20"/>
                <w:szCs w:val="20"/>
                <w:lang w:val="en-GB"/>
              </w:rPr>
              <w:t>considers</w:t>
            </w:r>
            <w:r w:rsidR="00F4181F" w:rsidRPr="001E76FA">
              <w:rPr>
                <w:rFonts w:ascii="Ebrima" w:hAnsi="Ebrima"/>
                <w:sz w:val="20"/>
                <w:szCs w:val="20"/>
                <w:lang w:val="en-GB"/>
              </w:rPr>
              <w:t xml:space="preserve"> the specificities of the services provided by CCPs as well as already existing legislations</w:t>
            </w:r>
            <w:r w:rsidR="002175C3">
              <w:rPr>
                <w:rFonts w:ascii="Ebrima" w:hAnsi="Ebrima"/>
                <w:sz w:val="20"/>
                <w:szCs w:val="20"/>
                <w:lang w:val="en-GB"/>
              </w:rPr>
              <w:t>.</w:t>
            </w:r>
          </w:p>
        </w:tc>
      </w:tr>
    </w:tbl>
    <w:p w14:paraId="3D973D8B"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910"/>
      </w:tblGrid>
      <w:tr w:rsidR="00F4181F" w14:paraId="7F0597FC" w14:textId="77777777" w:rsidTr="00AE2F38">
        <w:tc>
          <w:tcPr>
            <w:tcW w:w="9638" w:type="dxa"/>
            <w:gridSpan w:val="2"/>
            <w:shd w:val="clear" w:color="auto" w:fill="0F9ED5" w:themeFill="accent4"/>
          </w:tcPr>
          <w:p w14:paraId="6E20E532" w14:textId="77777777" w:rsidR="00F4181F" w:rsidRDefault="00F4181F">
            <w:pPr>
              <w:jc w:val="center"/>
              <w:rPr>
                <w:rFonts w:ascii="Ebrima" w:hAnsi="Ebrima"/>
                <w:sz w:val="20"/>
                <w:szCs w:val="20"/>
                <w:lang w:val="en-GB"/>
              </w:rPr>
            </w:pPr>
            <w:r>
              <w:rPr>
                <w:rFonts w:ascii="Ebrima" w:hAnsi="Ebrima"/>
                <w:b/>
                <w:bCs/>
                <w:color w:val="FFFFFF" w:themeColor="background1"/>
                <w:sz w:val="20"/>
                <w:szCs w:val="20"/>
                <w:lang w:val="en-GB"/>
              </w:rPr>
              <w:t xml:space="preserve">A </w:t>
            </w:r>
            <w:r w:rsidRPr="003F4C7A">
              <w:rPr>
                <w:rFonts w:ascii="Ebrima" w:hAnsi="Ebrima"/>
                <w:b/>
                <w:bCs/>
                <w:color w:val="FFFFFF" w:themeColor="background1"/>
                <w:sz w:val="20"/>
                <w:szCs w:val="20"/>
                <w:lang w:val="en-GB"/>
              </w:rPr>
              <w:t>transparency framework f</w:t>
            </w:r>
            <w:r>
              <w:rPr>
                <w:rFonts w:ascii="Ebrima" w:hAnsi="Ebrima"/>
                <w:b/>
                <w:bCs/>
                <w:color w:val="FFFFFF" w:themeColor="background1"/>
                <w:sz w:val="20"/>
                <w:szCs w:val="20"/>
                <w:lang w:val="en-GB"/>
              </w:rPr>
              <w:t>or</w:t>
            </w:r>
            <w:r w:rsidRPr="003F4C7A">
              <w:rPr>
                <w:rFonts w:ascii="Ebrima" w:hAnsi="Ebrima"/>
                <w:b/>
                <w:bCs/>
                <w:color w:val="FFFFFF" w:themeColor="background1"/>
                <w:sz w:val="20"/>
                <w:szCs w:val="20"/>
                <w:lang w:val="en-GB"/>
              </w:rPr>
              <w:t xml:space="preserve"> all actors involved</w:t>
            </w:r>
          </w:p>
        </w:tc>
      </w:tr>
      <w:tr w:rsidR="00F4181F" w14:paraId="1E0CA2F0" w14:textId="77777777">
        <w:trPr>
          <w:trHeight w:val="1358"/>
        </w:trPr>
        <w:tc>
          <w:tcPr>
            <w:tcW w:w="1701" w:type="dxa"/>
            <w:tcBorders>
              <w:right w:val="single" w:sz="48" w:space="0" w:color="FFFFFF" w:themeColor="background1"/>
            </w:tcBorders>
            <w:shd w:val="clear" w:color="auto" w:fill="DAE9F7" w:themeFill="text2" w:themeFillTint="1A"/>
            <w:vAlign w:val="center"/>
          </w:tcPr>
          <w:p w14:paraId="14A4A33F" w14:textId="45085B0F" w:rsidR="00F4181F" w:rsidRPr="00CC2155" w:rsidRDefault="007E550E">
            <w:pPr>
              <w:jc w:val="center"/>
              <w:rPr>
                <w:rFonts w:ascii="Ebrima" w:hAnsi="Ebrima"/>
                <w:b/>
                <w:bCs/>
                <w:sz w:val="20"/>
                <w:szCs w:val="20"/>
                <w:lang w:val="en-GB"/>
              </w:rPr>
            </w:pPr>
            <w:r>
              <w:rPr>
                <w:rFonts w:ascii="Ebrima" w:hAnsi="Ebrima"/>
                <w:b/>
                <w:bCs/>
                <w:sz w:val="20"/>
                <w:szCs w:val="20"/>
                <w:lang w:val="en-GB"/>
              </w:rPr>
              <w:t>I</w:t>
            </w:r>
            <w:r w:rsidR="00F4181F">
              <w:rPr>
                <w:rFonts w:ascii="Ebrima" w:hAnsi="Ebrima"/>
                <w:b/>
                <w:bCs/>
                <w:sz w:val="20"/>
                <w:szCs w:val="20"/>
                <w:lang w:val="en-GB"/>
              </w:rPr>
              <w:t>mplementation of the enhanced EMIR transparency rules</w:t>
            </w:r>
          </w:p>
        </w:tc>
        <w:tc>
          <w:tcPr>
            <w:tcW w:w="7937" w:type="dxa"/>
            <w:tcBorders>
              <w:left w:val="single" w:sz="48" w:space="0" w:color="FFFFFF" w:themeColor="background1"/>
            </w:tcBorders>
            <w:shd w:val="clear" w:color="auto" w:fill="DAE9F7" w:themeFill="text2" w:themeFillTint="1A"/>
            <w:vAlign w:val="center"/>
          </w:tcPr>
          <w:p w14:paraId="0B1775BE" w14:textId="79669BBA" w:rsidR="00F4181F" w:rsidRDefault="00F4181F" w:rsidP="00353007">
            <w:pPr>
              <w:jc w:val="both"/>
              <w:rPr>
                <w:rFonts w:ascii="Ebrima" w:hAnsi="Ebrima"/>
                <w:sz w:val="20"/>
                <w:szCs w:val="20"/>
                <w:lang w:val="en-GB"/>
              </w:rPr>
            </w:pPr>
            <w:r w:rsidRPr="00334700">
              <w:rPr>
                <w:rFonts w:ascii="Ebrima" w:hAnsi="Ebrima"/>
                <w:sz w:val="20"/>
                <w:szCs w:val="20"/>
                <w:lang w:val="en-GB"/>
              </w:rPr>
              <w:t xml:space="preserve">It is crucial to ensure that </w:t>
            </w:r>
            <w:r w:rsidRPr="00334700">
              <w:rPr>
                <w:rFonts w:ascii="Ebrima" w:hAnsi="Ebrima"/>
                <w:i/>
                <w:iCs/>
                <w:sz w:val="20"/>
                <w:szCs w:val="20"/>
                <w:lang w:val="en-GB"/>
              </w:rPr>
              <w:t>all</w:t>
            </w:r>
            <w:r w:rsidRPr="00334700">
              <w:rPr>
                <w:rFonts w:ascii="Ebrima" w:hAnsi="Ebrima"/>
                <w:sz w:val="20"/>
                <w:szCs w:val="20"/>
                <w:lang w:val="en-GB"/>
              </w:rPr>
              <w:t xml:space="preserve"> the players involved in the clearing ecosystem – CCPs, clearing members, direct and indirect clients</w:t>
            </w:r>
            <w:r w:rsidR="0042765D">
              <w:rPr>
                <w:rFonts w:ascii="Ebrima" w:hAnsi="Ebrima"/>
                <w:sz w:val="20"/>
                <w:szCs w:val="20"/>
                <w:lang w:val="en-GB"/>
              </w:rPr>
              <w:t>, authorities</w:t>
            </w:r>
            <w:r w:rsidRPr="00334700">
              <w:rPr>
                <w:rFonts w:ascii="Ebrima" w:hAnsi="Ebrima"/>
                <w:sz w:val="20"/>
                <w:szCs w:val="20"/>
                <w:lang w:val="en-GB"/>
              </w:rPr>
              <w:t xml:space="preserve"> –</w:t>
            </w:r>
            <w:r>
              <w:rPr>
                <w:rFonts w:ascii="Ebrima" w:hAnsi="Ebrima"/>
                <w:sz w:val="20"/>
                <w:szCs w:val="20"/>
                <w:lang w:val="en-GB"/>
              </w:rPr>
              <w:t xml:space="preserve"> contribute to and</w:t>
            </w:r>
            <w:r w:rsidRPr="00334700">
              <w:rPr>
                <w:rFonts w:ascii="Ebrima" w:hAnsi="Ebrima"/>
                <w:sz w:val="20"/>
                <w:szCs w:val="20"/>
                <w:lang w:val="en-GB"/>
              </w:rPr>
              <w:t xml:space="preserve"> benefit from an effective transparency framework. </w:t>
            </w:r>
            <w:r>
              <w:rPr>
                <w:rFonts w:ascii="Ebrima" w:hAnsi="Ebrima"/>
                <w:sz w:val="20"/>
                <w:szCs w:val="20"/>
                <w:lang w:val="en-GB"/>
              </w:rPr>
              <w:t xml:space="preserve">EACH therefore </w:t>
            </w:r>
            <w:r w:rsidRPr="00FF1EFA">
              <w:rPr>
                <w:rFonts w:ascii="Ebrima" w:hAnsi="Ebrima"/>
                <w:sz w:val="20"/>
                <w:szCs w:val="20"/>
              </w:rPr>
              <w:t>support</w:t>
            </w:r>
            <w:r>
              <w:rPr>
                <w:rFonts w:ascii="Ebrima" w:hAnsi="Ebrima"/>
                <w:sz w:val="20"/>
                <w:szCs w:val="20"/>
              </w:rPr>
              <w:t xml:space="preserve">s </w:t>
            </w:r>
            <w:r w:rsidR="007E550E">
              <w:rPr>
                <w:rFonts w:ascii="Ebrima" w:hAnsi="Ebrima"/>
                <w:sz w:val="20"/>
                <w:szCs w:val="20"/>
              </w:rPr>
              <w:t>the</w:t>
            </w:r>
            <w:r>
              <w:rPr>
                <w:rFonts w:ascii="Ebrima" w:hAnsi="Ebrima"/>
                <w:sz w:val="20"/>
                <w:szCs w:val="20"/>
              </w:rPr>
              <w:t xml:space="preserve"> implementation of the enhanced EMIR transparency rules </w:t>
            </w:r>
            <w:bookmarkStart w:id="1" w:name="_Hlk181976501"/>
            <w:r>
              <w:rPr>
                <w:rFonts w:ascii="Ebrima" w:hAnsi="Ebrima"/>
                <w:sz w:val="20"/>
                <w:szCs w:val="20"/>
              </w:rPr>
              <w:t>and</w:t>
            </w:r>
            <w:r w:rsidRPr="00FF1EFA">
              <w:rPr>
                <w:rFonts w:ascii="Ebrima" w:hAnsi="Ebrima"/>
                <w:sz w:val="20"/>
                <w:szCs w:val="20"/>
              </w:rPr>
              <w:t xml:space="preserve"> th</w:t>
            </w:r>
            <w:r w:rsidR="00395C4E">
              <w:rPr>
                <w:rFonts w:ascii="Ebrima" w:hAnsi="Ebrima"/>
                <w:sz w:val="20"/>
                <w:szCs w:val="20"/>
              </w:rPr>
              <w:t>e</w:t>
            </w:r>
            <w:r w:rsidR="00C45362">
              <w:rPr>
                <w:rFonts w:ascii="Ebrima" w:hAnsi="Ebrima"/>
                <w:sz w:val="20"/>
                <w:szCs w:val="20"/>
              </w:rPr>
              <w:t xml:space="preserve"> </w:t>
            </w:r>
            <w:r w:rsidRPr="00FF1EFA">
              <w:rPr>
                <w:rFonts w:ascii="Ebrima" w:hAnsi="Ebrima"/>
                <w:sz w:val="20"/>
                <w:szCs w:val="20"/>
              </w:rPr>
              <w:t xml:space="preserve">EU and international work </w:t>
            </w:r>
            <w:r w:rsidR="00C45362">
              <w:rPr>
                <w:rFonts w:ascii="Ebrima" w:hAnsi="Ebrima"/>
                <w:sz w:val="20"/>
                <w:szCs w:val="20"/>
              </w:rPr>
              <w:t xml:space="preserve">done </w:t>
            </w:r>
            <w:r w:rsidRPr="00FF1EFA">
              <w:rPr>
                <w:rFonts w:ascii="Ebrima" w:hAnsi="Ebrima"/>
                <w:sz w:val="20"/>
                <w:szCs w:val="20"/>
              </w:rPr>
              <w:t xml:space="preserve">around margin transparency and liquidity </w:t>
            </w:r>
            <w:r>
              <w:rPr>
                <w:rFonts w:ascii="Ebrima" w:hAnsi="Ebrima"/>
                <w:sz w:val="20"/>
                <w:szCs w:val="20"/>
              </w:rPr>
              <w:t>preparedness</w:t>
            </w:r>
            <w:bookmarkEnd w:id="1"/>
            <w:r w:rsidR="00C45362">
              <w:rPr>
                <w:rFonts w:ascii="Ebrima" w:hAnsi="Ebrima"/>
                <w:sz w:val="20"/>
                <w:szCs w:val="20"/>
              </w:rPr>
              <w:t>, which goes beyond CCPs.</w:t>
            </w:r>
          </w:p>
        </w:tc>
      </w:tr>
    </w:tbl>
    <w:p w14:paraId="65D38B68"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03707284" w14:textId="77777777" w:rsidTr="00AE2F38">
        <w:tc>
          <w:tcPr>
            <w:tcW w:w="9638" w:type="dxa"/>
            <w:gridSpan w:val="2"/>
            <w:shd w:val="clear" w:color="auto" w:fill="0F9ED5" w:themeFill="accent4"/>
          </w:tcPr>
          <w:p w14:paraId="7F97F3C9" w14:textId="77777777" w:rsidR="00F4181F" w:rsidRDefault="00F4181F">
            <w:pPr>
              <w:jc w:val="center"/>
              <w:rPr>
                <w:rFonts w:ascii="Ebrima" w:hAnsi="Ebrima"/>
                <w:sz w:val="20"/>
                <w:szCs w:val="20"/>
                <w:lang w:val="en-GB"/>
              </w:rPr>
            </w:pPr>
            <w:r>
              <w:rPr>
                <w:rFonts w:ascii="Ebrima" w:hAnsi="Ebrima"/>
                <w:b/>
                <w:bCs/>
                <w:color w:val="FFFFFF" w:themeColor="background1"/>
                <w:sz w:val="20"/>
                <w:szCs w:val="20"/>
                <w:lang w:val="en-GB"/>
              </w:rPr>
              <w:t>T</w:t>
            </w:r>
            <w:r w:rsidRPr="003F4C7A">
              <w:rPr>
                <w:rFonts w:ascii="Ebrima" w:hAnsi="Ebrima"/>
                <w:b/>
                <w:bCs/>
                <w:color w:val="FFFFFF" w:themeColor="background1"/>
                <w:sz w:val="20"/>
                <w:szCs w:val="20"/>
                <w:lang w:val="en-GB"/>
              </w:rPr>
              <w:t>ransition to adequate settlement cycles</w:t>
            </w:r>
          </w:p>
        </w:tc>
      </w:tr>
      <w:tr w:rsidR="00F4181F" w14:paraId="2F608DDC" w14:textId="77777777">
        <w:tc>
          <w:tcPr>
            <w:tcW w:w="1701" w:type="dxa"/>
            <w:tcBorders>
              <w:right w:val="single" w:sz="48" w:space="0" w:color="FFFFFF" w:themeColor="background1"/>
            </w:tcBorders>
            <w:shd w:val="clear" w:color="auto" w:fill="DAE9F7" w:themeFill="text2" w:themeFillTint="1A"/>
            <w:vAlign w:val="center"/>
          </w:tcPr>
          <w:p w14:paraId="0BE5D53F" w14:textId="35BA0F05" w:rsidR="00F4181F" w:rsidRPr="00CC2155" w:rsidRDefault="00F4181F">
            <w:pPr>
              <w:jc w:val="center"/>
              <w:rPr>
                <w:rFonts w:ascii="Ebrima" w:hAnsi="Ebrima"/>
                <w:b/>
                <w:bCs/>
                <w:sz w:val="20"/>
                <w:szCs w:val="20"/>
                <w:lang w:val="en-GB"/>
              </w:rPr>
            </w:pPr>
            <w:r>
              <w:rPr>
                <w:rFonts w:ascii="Ebrima" w:hAnsi="Ebrima"/>
                <w:b/>
                <w:bCs/>
                <w:sz w:val="20"/>
                <w:szCs w:val="20"/>
                <w:lang w:val="en-GB"/>
              </w:rPr>
              <w:t>Efficient transition</w:t>
            </w:r>
          </w:p>
        </w:tc>
        <w:tc>
          <w:tcPr>
            <w:tcW w:w="7937" w:type="dxa"/>
            <w:tcBorders>
              <w:left w:val="single" w:sz="48" w:space="0" w:color="FFFFFF" w:themeColor="background1"/>
            </w:tcBorders>
            <w:shd w:val="clear" w:color="auto" w:fill="DAE9F7" w:themeFill="text2" w:themeFillTint="1A"/>
            <w:vAlign w:val="center"/>
          </w:tcPr>
          <w:p w14:paraId="0B329A92" w14:textId="406E6445" w:rsidR="00F4181F" w:rsidRDefault="00F4181F" w:rsidP="00353007">
            <w:pPr>
              <w:jc w:val="both"/>
              <w:rPr>
                <w:rFonts w:ascii="Ebrima" w:hAnsi="Ebrima"/>
                <w:sz w:val="20"/>
                <w:szCs w:val="20"/>
                <w:lang w:val="en-GB"/>
              </w:rPr>
            </w:pPr>
            <w:r w:rsidRPr="00A91440">
              <w:rPr>
                <w:rFonts w:ascii="Ebrima" w:hAnsi="Ebrima"/>
                <w:sz w:val="20"/>
                <w:szCs w:val="20"/>
                <w:lang w:val="en-GB"/>
              </w:rPr>
              <w:t xml:space="preserve">EACH calls for an </w:t>
            </w:r>
            <w:r>
              <w:rPr>
                <w:rFonts w:ascii="Ebrima" w:hAnsi="Ebrima"/>
                <w:sz w:val="20"/>
                <w:szCs w:val="20"/>
                <w:lang w:val="en-GB"/>
              </w:rPr>
              <w:t xml:space="preserve">efficient </w:t>
            </w:r>
            <w:r w:rsidR="00C44F66">
              <w:rPr>
                <w:rFonts w:ascii="Ebrima" w:hAnsi="Ebrima"/>
                <w:sz w:val="20"/>
                <w:szCs w:val="20"/>
                <w:lang w:val="en-GB"/>
              </w:rPr>
              <w:t xml:space="preserve">transition </w:t>
            </w:r>
            <w:proofErr w:type="gramStart"/>
            <w:r w:rsidRPr="00A91440">
              <w:rPr>
                <w:rFonts w:ascii="Ebrima" w:hAnsi="Ebrima"/>
                <w:sz w:val="20"/>
                <w:szCs w:val="20"/>
                <w:lang w:val="en-GB"/>
              </w:rPr>
              <w:t>towards  T</w:t>
            </w:r>
            <w:proofErr w:type="gramEnd"/>
            <w:r w:rsidRPr="00A91440">
              <w:rPr>
                <w:rFonts w:ascii="Ebrima" w:hAnsi="Ebrima"/>
                <w:sz w:val="20"/>
                <w:szCs w:val="20"/>
                <w:lang w:val="en-GB"/>
              </w:rPr>
              <w:t>+1, with the legal certainty provided by public authorities</w:t>
            </w:r>
            <w:r w:rsidR="008E68C5">
              <w:rPr>
                <w:rFonts w:ascii="Ebrima" w:hAnsi="Ebrima"/>
                <w:sz w:val="20"/>
                <w:szCs w:val="20"/>
                <w:lang w:val="en-GB"/>
              </w:rPr>
              <w:t>.</w:t>
            </w:r>
          </w:p>
        </w:tc>
      </w:tr>
    </w:tbl>
    <w:p w14:paraId="262EFAF4"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7E29B00C" w14:textId="77777777" w:rsidTr="00AE2F38">
        <w:tc>
          <w:tcPr>
            <w:tcW w:w="9638" w:type="dxa"/>
            <w:gridSpan w:val="2"/>
            <w:shd w:val="clear" w:color="auto" w:fill="0F9ED5" w:themeFill="accent4"/>
          </w:tcPr>
          <w:p w14:paraId="735E27CC" w14:textId="77777777" w:rsidR="00F4181F" w:rsidRPr="00EA356E" w:rsidRDefault="00F4181F">
            <w:pPr>
              <w:jc w:val="center"/>
              <w:rPr>
                <w:rFonts w:ascii="Ebrima" w:hAnsi="Ebrima"/>
                <w:b/>
                <w:bCs/>
                <w:sz w:val="20"/>
                <w:szCs w:val="20"/>
                <w:lang w:val="en-GB"/>
              </w:rPr>
            </w:pPr>
            <w:r w:rsidRPr="00EA356E">
              <w:rPr>
                <w:rFonts w:ascii="Ebrima" w:hAnsi="Ebrima"/>
                <w:b/>
                <w:bCs/>
                <w:color w:val="FFFFFF" w:themeColor="background1"/>
                <w:sz w:val="20"/>
                <w:szCs w:val="20"/>
                <w:lang w:val="en-GB"/>
              </w:rPr>
              <w:t>Anti-procyclicality (APC) measures</w:t>
            </w:r>
          </w:p>
        </w:tc>
      </w:tr>
      <w:tr w:rsidR="00F4181F" w14:paraId="46A0ADED" w14:textId="77777777">
        <w:tc>
          <w:tcPr>
            <w:tcW w:w="1701" w:type="dxa"/>
            <w:tcBorders>
              <w:right w:val="single" w:sz="48" w:space="0" w:color="FFFFFF" w:themeColor="background1"/>
            </w:tcBorders>
            <w:shd w:val="clear" w:color="auto" w:fill="DAE9F7" w:themeFill="text2" w:themeFillTint="1A"/>
            <w:vAlign w:val="center"/>
          </w:tcPr>
          <w:p w14:paraId="2053AEC7" w14:textId="77777777" w:rsidR="00F4181F" w:rsidRPr="00CC2155" w:rsidRDefault="00F4181F">
            <w:pPr>
              <w:jc w:val="center"/>
              <w:rPr>
                <w:rFonts w:ascii="Ebrima" w:hAnsi="Ebrima"/>
                <w:b/>
                <w:bCs/>
                <w:sz w:val="20"/>
                <w:szCs w:val="20"/>
                <w:lang w:val="en-GB"/>
              </w:rPr>
            </w:pPr>
            <w:r>
              <w:rPr>
                <w:rFonts w:ascii="Ebrima" w:hAnsi="Ebrima"/>
                <w:b/>
                <w:bCs/>
                <w:sz w:val="20"/>
                <w:szCs w:val="20"/>
                <w:lang w:val="en-GB"/>
              </w:rPr>
              <w:t>Focus on an outcome-based approach</w:t>
            </w:r>
          </w:p>
        </w:tc>
        <w:tc>
          <w:tcPr>
            <w:tcW w:w="7937" w:type="dxa"/>
            <w:tcBorders>
              <w:left w:val="single" w:sz="48" w:space="0" w:color="FFFFFF" w:themeColor="background1"/>
            </w:tcBorders>
            <w:shd w:val="clear" w:color="auto" w:fill="DAE9F7" w:themeFill="text2" w:themeFillTint="1A"/>
            <w:vAlign w:val="center"/>
          </w:tcPr>
          <w:p w14:paraId="4564C9DB" w14:textId="33FAB8FC" w:rsidR="00F4181F" w:rsidRDefault="00F4181F" w:rsidP="00353007">
            <w:pPr>
              <w:jc w:val="both"/>
              <w:rPr>
                <w:rFonts w:ascii="Ebrima" w:hAnsi="Ebrima"/>
                <w:sz w:val="20"/>
                <w:szCs w:val="20"/>
                <w:lang w:val="en-GB"/>
              </w:rPr>
            </w:pPr>
            <w:r>
              <w:rPr>
                <w:rFonts w:ascii="Ebrima" w:hAnsi="Ebrima"/>
                <w:sz w:val="20"/>
                <w:szCs w:val="20"/>
              </w:rPr>
              <w:t>T</w:t>
            </w:r>
            <w:r w:rsidRPr="00AD06B8">
              <w:rPr>
                <w:rFonts w:ascii="Ebrima" w:hAnsi="Ebrima"/>
                <w:sz w:val="20"/>
                <w:szCs w:val="20"/>
              </w:rPr>
              <w:t xml:space="preserve">he future work on APC should move away from prescriptive measures, and towards a more outcome-based approach, creating a more </w:t>
            </w:r>
            <w:proofErr w:type="gramStart"/>
            <w:r w:rsidRPr="00AD06B8">
              <w:rPr>
                <w:rFonts w:ascii="Ebrima" w:hAnsi="Ebrima"/>
                <w:sz w:val="20"/>
                <w:szCs w:val="20"/>
              </w:rPr>
              <w:t>level</w:t>
            </w:r>
            <w:r w:rsidR="00C44F66">
              <w:rPr>
                <w:rFonts w:ascii="Ebrima" w:hAnsi="Ebrima"/>
                <w:sz w:val="20"/>
                <w:szCs w:val="20"/>
              </w:rPr>
              <w:t>ed</w:t>
            </w:r>
            <w:proofErr w:type="gramEnd"/>
            <w:r w:rsidRPr="00AD06B8">
              <w:rPr>
                <w:rFonts w:ascii="Ebrima" w:hAnsi="Ebrima"/>
                <w:sz w:val="20"/>
                <w:szCs w:val="20"/>
              </w:rPr>
              <w:t xml:space="preserve"> playing-field </w:t>
            </w:r>
            <w:r w:rsidR="0042765D">
              <w:rPr>
                <w:rFonts w:ascii="Ebrima" w:hAnsi="Ebrima"/>
                <w:sz w:val="20"/>
                <w:szCs w:val="20"/>
              </w:rPr>
              <w:t>at</w:t>
            </w:r>
            <w:r w:rsidRPr="00AD06B8">
              <w:rPr>
                <w:rFonts w:ascii="Ebrima" w:hAnsi="Ebrima"/>
                <w:sz w:val="20"/>
                <w:szCs w:val="20"/>
              </w:rPr>
              <w:t xml:space="preserve"> global level. EACH also supports the requirement for ESMA to draft a quantitative definition of APC. Any </w:t>
            </w:r>
            <w:r w:rsidR="0042765D">
              <w:rPr>
                <w:rFonts w:ascii="Ebrima" w:hAnsi="Ebrima"/>
                <w:sz w:val="20"/>
                <w:szCs w:val="20"/>
              </w:rPr>
              <w:t>regional</w:t>
            </w:r>
            <w:r w:rsidRPr="00AD06B8">
              <w:rPr>
                <w:rFonts w:ascii="Ebrima" w:hAnsi="Ebrima"/>
                <w:sz w:val="20"/>
                <w:szCs w:val="20"/>
              </w:rPr>
              <w:t xml:space="preserve"> work on APC should also align with and avoid front-running the ongoing work at international level.</w:t>
            </w:r>
          </w:p>
        </w:tc>
      </w:tr>
    </w:tbl>
    <w:p w14:paraId="1D3D2EFF"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005C06E8" w14:textId="77777777" w:rsidTr="00AE2F38">
        <w:tc>
          <w:tcPr>
            <w:tcW w:w="9638" w:type="dxa"/>
            <w:gridSpan w:val="2"/>
            <w:shd w:val="clear" w:color="auto" w:fill="0F9ED5" w:themeFill="accent4"/>
          </w:tcPr>
          <w:p w14:paraId="4F40B491" w14:textId="77777777" w:rsidR="00F4181F" w:rsidRPr="00101242" w:rsidRDefault="00F4181F">
            <w:pPr>
              <w:jc w:val="center"/>
              <w:rPr>
                <w:rFonts w:ascii="Ebrima" w:hAnsi="Ebrima"/>
                <w:b/>
                <w:bCs/>
                <w:sz w:val="20"/>
                <w:szCs w:val="20"/>
                <w:lang w:val="en-GB"/>
              </w:rPr>
            </w:pPr>
            <w:r>
              <w:rPr>
                <w:rFonts w:ascii="Ebrima" w:hAnsi="Ebrima"/>
                <w:b/>
                <w:bCs/>
                <w:color w:val="FFFFFF" w:themeColor="background1"/>
                <w:sz w:val="20"/>
                <w:szCs w:val="20"/>
                <w:lang w:val="en-GB"/>
              </w:rPr>
              <w:t xml:space="preserve">Liquidity management by non-bank </w:t>
            </w:r>
            <w:r w:rsidRPr="00F146E6">
              <w:rPr>
                <w:rFonts w:ascii="Ebrima" w:hAnsi="Ebrima"/>
                <w:b/>
                <w:bCs/>
                <w:color w:val="FFFFFF" w:themeColor="background1"/>
                <w:sz w:val="20"/>
                <w:szCs w:val="20"/>
                <w:lang w:val="en-GB"/>
              </w:rPr>
              <w:t>market participants</w:t>
            </w:r>
            <w:r>
              <w:rPr>
                <w:rFonts w:ascii="Ebrima" w:hAnsi="Ebrima"/>
                <w:b/>
                <w:bCs/>
                <w:color w:val="FFFFFF" w:themeColor="background1"/>
                <w:sz w:val="20"/>
                <w:szCs w:val="20"/>
                <w:lang w:val="en-GB"/>
              </w:rPr>
              <w:t xml:space="preserve"> (NBFI)</w:t>
            </w:r>
          </w:p>
        </w:tc>
      </w:tr>
      <w:tr w:rsidR="00F4181F" w14:paraId="30286B7F" w14:textId="77777777">
        <w:tc>
          <w:tcPr>
            <w:tcW w:w="1701" w:type="dxa"/>
            <w:tcBorders>
              <w:right w:val="single" w:sz="48" w:space="0" w:color="FFFFFF" w:themeColor="background1"/>
            </w:tcBorders>
            <w:shd w:val="clear" w:color="auto" w:fill="DAE9F7" w:themeFill="text2" w:themeFillTint="1A"/>
            <w:vAlign w:val="center"/>
          </w:tcPr>
          <w:p w14:paraId="658198CB" w14:textId="77777777" w:rsidR="00F4181F" w:rsidRPr="00CC2155" w:rsidRDefault="00F4181F">
            <w:pPr>
              <w:jc w:val="center"/>
              <w:rPr>
                <w:rFonts w:ascii="Ebrima" w:hAnsi="Ebrima"/>
                <w:b/>
                <w:bCs/>
                <w:sz w:val="20"/>
                <w:szCs w:val="20"/>
                <w:lang w:val="en-GB"/>
              </w:rPr>
            </w:pPr>
            <w:r>
              <w:rPr>
                <w:rFonts w:ascii="Ebrima" w:hAnsi="Ebrima"/>
                <w:b/>
                <w:bCs/>
                <w:sz w:val="20"/>
                <w:szCs w:val="20"/>
                <w:lang w:val="en-GB"/>
              </w:rPr>
              <w:t xml:space="preserve">Enhancement of </w:t>
            </w:r>
            <w:r w:rsidRPr="00D93C43">
              <w:rPr>
                <w:rFonts w:ascii="Ebrima" w:hAnsi="Ebrima"/>
                <w:b/>
                <w:bCs/>
                <w:sz w:val="20"/>
                <w:szCs w:val="20"/>
                <w:lang w:val="en-GB"/>
              </w:rPr>
              <w:t xml:space="preserve">the liquidity preparedness of </w:t>
            </w:r>
            <w:r>
              <w:rPr>
                <w:rFonts w:ascii="Ebrima" w:hAnsi="Ebrima"/>
                <w:b/>
                <w:bCs/>
                <w:sz w:val="20"/>
                <w:szCs w:val="20"/>
                <w:lang w:val="en-GB"/>
              </w:rPr>
              <w:t>NBFIs</w:t>
            </w:r>
            <w:r w:rsidRPr="00D93C43">
              <w:rPr>
                <w:rFonts w:ascii="Ebrima" w:hAnsi="Ebrima"/>
                <w:b/>
                <w:bCs/>
                <w:sz w:val="20"/>
                <w:szCs w:val="20"/>
                <w:lang w:val="en-GB"/>
              </w:rPr>
              <w:t xml:space="preserve"> for margin and collateral calls</w:t>
            </w:r>
          </w:p>
        </w:tc>
        <w:tc>
          <w:tcPr>
            <w:tcW w:w="7937" w:type="dxa"/>
            <w:tcBorders>
              <w:left w:val="single" w:sz="48" w:space="0" w:color="FFFFFF" w:themeColor="background1"/>
            </w:tcBorders>
            <w:shd w:val="clear" w:color="auto" w:fill="DAE9F7" w:themeFill="text2" w:themeFillTint="1A"/>
            <w:vAlign w:val="center"/>
          </w:tcPr>
          <w:p w14:paraId="37CF8B86" w14:textId="53015B42" w:rsidR="00F4181F" w:rsidRDefault="00F4181F" w:rsidP="00353007">
            <w:pPr>
              <w:jc w:val="both"/>
              <w:rPr>
                <w:rFonts w:ascii="Ebrima" w:hAnsi="Ebrima"/>
                <w:sz w:val="20"/>
                <w:szCs w:val="20"/>
                <w:lang w:val="en-GB"/>
              </w:rPr>
            </w:pPr>
            <w:r>
              <w:rPr>
                <w:rFonts w:ascii="Ebrima" w:hAnsi="Ebrima"/>
                <w:sz w:val="20"/>
                <w:szCs w:val="20"/>
              </w:rPr>
              <w:t>A</w:t>
            </w:r>
            <w:r w:rsidRPr="00397385">
              <w:rPr>
                <w:rFonts w:ascii="Ebrima" w:hAnsi="Ebrima"/>
                <w:sz w:val="20"/>
                <w:szCs w:val="20"/>
              </w:rPr>
              <w:t xml:space="preserve">ll </w:t>
            </w:r>
            <w:r>
              <w:rPr>
                <w:rFonts w:ascii="Ebrima" w:hAnsi="Ebrima"/>
                <w:sz w:val="20"/>
                <w:szCs w:val="20"/>
              </w:rPr>
              <w:t>NBFIs</w:t>
            </w:r>
            <w:r w:rsidRPr="00397385">
              <w:rPr>
                <w:rFonts w:ascii="Ebrima" w:hAnsi="Ebrima"/>
                <w:sz w:val="20"/>
                <w:szCs w:val="20"/>
              </w:rPr>
              <w:t xml:space="preserve"> taking part in clearing </w:t>
            </w:r>
            <w:r>
              <w:rPr>
                <w:rFonts w:ascii="Ebrima" w:hAnsi="Ebrima"/>
                <w:sz w:val="20"/>
                <w:szCs w:val="20"/>
              </w:rPr>
              <w:t>should be</w:t>
            </w:r>
            <w:r w:rsidRPr="00397385">
              <w:rPr>
                <w:rFonts w:ascii="Ebrima" w:hAnsi="Ebrima"/>
                <w:sz w:val="20"/>
                <w:szCs w:val="20"/>
              </w:rPr>
              <w:t xml:space="preserve"> as well-equipped as possible to manage liquidity demands during market stress</w:t>
            </w:r>
            <w:r>
              <w:rPr>
                <w:rFonts w:ascii="Ebrima" w:hAnsi="Ebrima"/>
                <w:sz w:val="20"/>
                <w:szCs w:val="20"/>
              </w:rPr>
              <w:t>, as outlined by the FSB recommendations</w:t>
            </w:r>
            <w:r>
              <w:rPr>
                <w:rStyle w:val="FootnoteReference"/>
                <w:rFonts w:ascii="Ebrima" w:hAnsi="Ebrima"/>
                <w:sz w:val="20"/>
                <w:szCs w:val="20"/>
              </w:rPr>
              <w:footnoteReference w:id="5"/>
            </w:r>
            <w:r w:rsidRPr="00397385">
              <w:rPr>
                <w:rFonts w:ascii="Ebrima" w:hAnsi="Ebrima"/>
                <w:sz w:val="20"/>
                <w:szCs w:val="20"/>
              </w:rPr>
              <w:t>.</w:t>
            </w:r>
            <w:r>
              <w:rPr>
                <w:rFonts w:ascii="Ebrima" w:hAnsi="Ebrima"/>
                <w:sz w:val="20"/>
                <w:szCs w:val="20"/>
              </w:rPr>
              <w:t xml:space="preserve"> This includes </w:t>
            </w:r>
            <w:r w:rsidR="00BE19FB">
              <w:rPr>
                <w:rFonts w:ascii="Ebrima" w:hAnsi="Ebrima"/>
                <w:sz w:val="20"/>
                <w:szCs w:val="20"/>
              </w:rPr>
              <w:t xml:space="preserve">facilitating the uptake of alternative clearing access models and </w:t>
            </w:r>
            <w:r>
              <w:rPr>
                <w:rFonts w:ascii="Ebrima" w:hAnsi="Ebrima"/>
                <w:sz w:val="20"/>
                <w:szCs w:val="20"/>
              </w:rPr>
              <w:t xml:space="preserve">implementing efficiently, also for </w:t>
            </w:r>
            <w:r w:rsidRPr="00137528">
              <w:rPr>
                <w:rFonts w:ascii="Ebrima" w:hAnsi="Ebrima"/>
                <w:sz w:val="20"/>
                <w:szCs w:val="20"/>
              </w:rPr>
              <w:t>non-financial clearing members and non-financial clients</w:t>
            </w:r>
            <w:r>
              <w:rPr>
                <w:rFonts w:ascii="Ebrima" w:hAnsi="Ebrima"/>
                <w:sz w:val="20"/>
                <w:szCs w:val="20"/>
              </w:rPr>
              <w:t xml:space="preserve">, the EMIR 3 framework allowing for the </w:t>
            </w:r>
            <w:r w:rsidRPr="00137528">
              <w:rPr>
                <w:rFonts w:ascii="Ebrima" w:hAnsi="Ebrima"/>
                <w:sz w:val="20"/>
                <w:szCs w:val="20"/>
              </w:rPr>
              <w:t xml:space="preserve">possibility of posting non-cash collateral </w:t>
            </w:r>
            <w:r w:rsidR="00DD5D20">
              <w:rPr>
                <w:rFonts w:ascii="Ebrima" w:hAnsi="Ebrima"/>
                <w:sz w:val="20"/>
                <w:szCs w:val="20"/>
              </w:rPr>
              <w:t xml:space="preserve">(e.g. bank guarantees) </w:t>
            </w:r>
            <w:r w:rsidRPr="00137528">
              <w:rPr>
                <w:rFonts w:ascii="Ebrima" w:hAnsi="Ebrima"/>
                <w:sz w:val="20"/>
                <w:szCs w:val="20"/>
              </w:rPr>
              <w:t xml:space="preserve">that meet the </w:t>
            </w:r>
            <w:r>
              <w:rPr>
                <w:rFonts w:ascii="Ebrima" w:hAnsi="Ebrima"/>
                <w:sz w:val="20"/>
                <w:szCs w:val="20"/>
              </w:rPr>
              <w:t xml:space="preserve">required standards. </w:t>
            </w:r>
          </w:p>
        </w:tc>
      </w:tr>
    </w:tbl>
    <w:p w14:paraId="19B0BC7C" w14:textId="77777777" w:rsidR="00F4181F" w:rsidRDefault="00F4181F" w:rsidP="00F4181F">
      <w:pPr>
        <w:tabs>
          <w:tab w:val="left" w:pos="5400"/>
        </w:tabs>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7"/>
      </w:tblGrid>
      <w:tr w:rsidR="00F4181F" w14:paraId="0419D1BA" w14:textId="77777777" w:rsidTr="00AE2F38">
        <w:tc>
          <w:tcPr>
            <w:tcW w:w="9638" w:type="dxa"/>
            <w:gridSpan w:val="2"/>
            <w:shd w:val="clear" w:color="auto" w:fill="0F9ED5" w:themeFill="accent4"/>
          </w:tcPr>
          <w:p w14:paraId="2C3B9041" w14:textId="77777777" w:rsidR="00F4181F" w:rsidRPr="004A3D8A" w:rsidRDefault="00F4181F">
            <w:pPr>
              <w:jc w:val="center"/>
              <w:rPr>
                <w:rFonts w:ascii="Ebrima" w:hAnsi="Ebrima"/>
                <w:b/>
                <w:bCs/>
                <w:sz w:val="20"/>
                <w:szCs w:val="20"/>
                <w:lang w:val="en-GB"/>
              </w:rPr>
            </w:pPr>
            <w:r w:rsidRPr="004A3D8A">
              <w:rPr>
                <w:rFonts w:ascii="Ebrima" w:hAnsi="Ebrima"/>
                <w:b/>
                <w:bCs/>
                <w:color w:val="FFFFFF" w:themeColor="background1"/>
                <w:sz w:val="20"/>
                <w:szCs w:val="20"/>
                <w:lang w:val="en-GB"/>
              </w:rPr>
              <w:t>Uncleared bilateral market</w:t>
            </w:r>
          </w:p>
        </w:tc>
      </w:tr>
      <w:tr w:rsidR="00F4181F" w14:paraId="1FAA8624" w14:textId="77777777">
        <w:tc>
          <w:tcPr>
            <w:tcW w:w="1701" w:type="dxa"/>
            <w:tcBorders>
              <w:right w:val="single" w:sz="48" w:space="0" w:color="FFFFFF" w:themeColor="background1"/>
            </w:tcBorders>
            <w:shd w:val="clear" w:color="auto" w:fill="DAE9F7" w:themeFill="text2" w:themeFillTint="1A"/>
            <w:vAlign w:val="center"/>
          </w:tcPr>
          <w:p w14:paraId="6D8F8451" w14:textId="77777777" w:rsidR="00F4181F" w:rsidRPr="00CC2155" w:rsidRDefault="00F4181F">
            <w:pPr>
              <w:jc w:val="center"/>
              <w:rPr>
                <w:rFonts w:ascii="Ebrima" w:hAnsi="Ebrima"/>
                <w:b/>
                <w:bCs/>
                <w:sz w:val="20"/>
                <w:szCs w:val="20"/>
                <w:lang w:val="en-GB"/>
              </w:rPr>
            </w:pPr>
            <w:r>
              <w:rPr>
                <w:rFonts w:ascii="Ebrima" w:hAnsi="Ebrima"/>
                <w:b/>
                <w:bCs/>
                <w:sz w:val="20"/>
                <w:szCs w:val="20"/>
                <w:lang w:val="en-GB"/>
              </w:rPr>
              <w:t>Encourage clearing whenever possible</w:t>
            </w:r>
          </w:p>
        </w:tc>
        <w:tc>
          <w:tcPr>
            <w:tcW w:w="7937" w:type="dxa"/>
            <w:tcBorders>
              <w:left w:val="single" w:sz="48" w:space="0" w:color="FFFFFF" w:themeColor="background1"/>
            </w:tcBorders>
            <w:shd w:val="clear" w:color="auto" w:fill="DAE9F7" w:themeFill="text2" w:themeFillTint="1A"/>
            <w:vAlign w:val="center"/>
          </w:tcPr>
          <w:p w14:paraId="35D3F6A9" w14:textId="0E7190E6" w:rsidR="00F4181F" w:rsidRDefault="00F4181F" w:rsidP="00353007">
            <w:pPr>
              <w:jc w:val="both"/>
              <w:rPr>
                <w:rFonts w:ascii="Ebrima" w:hAnsi="Ebrima"/>
                <w:sz w:val="20"/>
                <w:szCs w:val="20"/>
                <w:lang w:val="en-GB"/>
              </w:rPr>
            </w:pPr>
            <w:r>
              <w:rPr>
                <w:rFonts w:ascii="Ebrima" w:hAnsi="Ebrima"/>
                <w:sz w:val="20"/>
                <w:szCs w:val="20"/>
                <w:lang w:val="en-GB"/>
              </w:rPr>
              <w:t xml:space="preserve">EACH supports the implementation of an approach that encourages clearing whenever </w:t>
            </w:r>
            <w:r w:rsidR="00BE19FB">
              <w:rPr>
                <w:rFonts w:ascii="Ebrima" w:hAnsi="Ebrima"/>
                <w:sz w:val="20"/>
                <w:szCs w:val="20"/>
                <w:lang w:val="en-GB"/>
              </w:rPr>
              <w:t>possible and</w:t>
            </w:r>
            <w:r>
              <w:rPr>
                <w:rFonts w:ascii="Ebrima" w:hAnsi="Ebrima"/>
                <w:sz w:val="20"/>
                <w:szCs w:val="20"/>
                <w:lang w:val="en-GB"/>
              </w:rPr>
              <w:t xml:space="preserve"> calls for those asset classes that are currently part of the uncleared sphere of the market (a practice known </w:t>
            </w:r>
            <w:r w:rsidRPr="007A4B96">
              <w:rPr>
                <w:rFonts w:ascii="Ebrima" w:hAnsi="Ebrima"/>
                <w:sz w:val="20"/>
                <w:szCs w:val="20"/>
                <w:lang w:val="en-GB"/>
              </w:rPr>
              <w:t xml:space="preserve">in some parts of the value chain as </w:t>
            </w:r>
            <w:r>
              <w:rPr>
                <w:rFonts w:ascii="Ebrima" w:hAnsi="Ebrima"/>
                <w:sz w:val="20"/>
                <w:szCs w:val="20"/>
                <w:lang w:val="en-GB"/>
              </w:rPr>
              <w:t>“</w:t>
            </w:r>
            <w:r w:rsidRPr="007A4B96">
              <w:rPr>
                <w:rFonts w:ascii="Ebrima" w:hAnsi="Ebrima"/>
                <w:sz w:val="20"/>
                <w:szCs w:val="20"/>
                <w:lang w:val="en-GB"/>
              </w:rPr>
              <w:t>internalisation</w:t>
            </w:r>
            <w:r>
              <w:rPr>
                <w:rFonts w:ascii="Ebrima" w:hAnsi="Ebrima"/>
                <w:sz w:val="20"/>
                <w:szCs w:val="20"/>
                <w:lang w:val="en-GB"/>
              </w:rPr>
              <w:t xml:space="preserve">”) to be cleared, </w:t>
            </w:r>
            <w:proofErr w:type="gramStart"/>
            <w:r>
              <w:rPr>
                <w:rFonts w:ascii="Ebrima" w:hAnsi="Ebrima"/>
                <w:sz w:val="20"/>
                <w:szCs w:val="20"/>
                <w:lang w:val="en-GB"/>
              </w:rPr>
              <w:t>provided that</w:t>
            </w:r>
            <w:proofErr w:type="gramEnd"/>
            <w:r>
              <w:rPr>
                <w:rFonts w:ascii="Ebrima" w:hAnsi="Ebrima"/>
                <w:sz w:val="20"/>
                <w:szCs w:val="20"/>
                <w:lang w:val="en-GB"/>
              </w:rPr>
              <w:t xml:space="preserve"> they are suitable for central clearing.</w:t>
            </w:r>
          </w:p>
        </w:tc>
      </w:tr>
    </w:tbl>
    <w:p w14:paraId="010F33B5" w14:textId="77777777" w:rsidR="00CD4179" w:rsidRDefault="00CD4179" w:rsidP="00CD4179">
      <w:pPr>
        <w:rPr>
          <w:rFonts w:ascii="Ebrima" w:hAnsi="Ebrima"/>
          <w:sz w:val="20"/>
          <w:szCs w:val="20"/>
          <w:lang w:val="en-GB"/>
        </w:rPr>
      </w:pPr>
    </w:p>
    <w:p w14:paraId="79A3DB90" w14:textId="77777777" w:rsidR="00CD4179" w:rsidRDefault="00CD4179" w:rsidP="00CD4179">
      <w:pPr>
        <w:rPr>
          <w:rFonts w:ascii="Ebrima" w:hAnsi="Ebrima"/>
          <w:sz w:val="20"/>
          <w:szCs w:val="20"/>
          <w:lang w:val="en-GB"/>
        </w:rPr>
      </w:pPr>
    </w:p>
    <w:p w14:paraId="796E4025" w14:textId="77777777" w:rsidR="00CD4179" w:rsidRDefault="00CD4179" w:rsidP="00CD4179">
      <w:pPr>
        <w:rPr>
          <w:rFonts w:ascii="Ebrima" w:hAnsi="Ebrima"/>
          <w:sz w:val="20"/>
          <w:szCs w:val="20"/>
          <w:lang w:val="en-GB"/>
        </w:rPr>
      </w:pPr>
    </w:p>
    <w:p w14:paraId="2AFE912D" w14:textId="77777777" w:rsidR="00CD4179" w:rsidRDefault="00CD4179" w:rsidP="00CD4179">
      <w:pPr>
        <w:rPr>
          <w:rFonts w:ascii="Ebrima" w:hAnsi="Ebrima"/>
          <w:sz w:val="20"/>
          <w:szCs w:val="20"/>
          <w:lang w:val="en-GB"/>
        </w:rPr>
      </w:pPr>
    </w:p>
    <w:p w14:paraId="64E3CA8D" w14:textId="77777777" w:rsidR="00353007" w:rsidRDefault="00353007" w:rsidP="00CD4179">
      <w:pPr>
        <w:rPr>
          <w:rFonts w:ascii="Ebrima" w:hAnsi="Ebrima"/>
          <w:sz w:val="20"/>
          <w:szCs w:val="20"/>
          <w:lang w:val="en-GB"/>
        </w:rPr>
      </w:pPr>
    </w:p>
    <w:p w14:paraId="6377860F" w14:textId="34F2E263" w:rsidR="00F4181F" w:rsidRDefault="00F4181F" w:rsidP="00CD4179">
      <w:pPr>
        <w:rPr>
          <w:rFonts w:ascii="Ebrima" w:hAnsi="Ebrima"/>
          <w:sz w:val="20"/>
          <w:szCs w:val="20"/>
          <w:lang w:val="en-GB"/>
        </w:rPr>
      </w:pPr>
      <w:r>
        <w:rPr>
          <w:noProof/>
        </w:rPr>
        <w:lastRenderedPageBreak/>
        <mc:AlternateContent>
          <mc:Choice Requires="wps">
            <w:drawing>
              <wp:anchor distT="0" distB="0" distL="114300" distR="114300" simplePos="0" relativeHeight="251661824" behindDoc="0" locked="0" layoutInCell="1" allowOverlap="1" wp14:anchorId="7852A31C" wp14:editId="44FD0A1E">
                <wp:simplePos x="0" y="0"/>
                <wp:positionH relativeFrom="margin">
                  <wp:posOffset>0</wp:posOffset>
                </wp:positionH>
                <wp:positionV relativeFrom="paragraph">
                  <wp:posOffset>0</wp:posOffset>
                </wp:positionV>
                <wp:extent cx="6120130" cy="457200"/>
                <wp:effectExtent l="0" t="0" r="0" b="0"/>
                <wp:wrapNone/>
                <wp:docPr id="134207780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457200"/>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AB1E43" w14:textId="7370C1D0" w:rsidR="00F4181F" w:rsidRPr="00483546" w:rsidRDefault="0042765D" w:rsidP="00F4181F">
                            <w:pPr>
                              <w:spacing w:after="0" w:line="240" w:lineRule="auto"/>
                              <w:jc w:val="center"/>
                              <w:rPr>
                                <w:rFonts w:ascii="Ebrima" w:hAnsi="Ebrima"/>
                                <w:b/>
                                <w:bCs/>
                                <w:color w:val="FFFFFF" w:themeColor="background1"/>
                                <w:sz w:val="20"/>
                                <w:szCs w:val="20"/>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RESILENCE KEY #2 –</w:t>
                            </w:r>
                            <w:r w:rsidR="0090335F">
                              <w:rPr>
                                <w:rFonts w:ascii="Ebrima" w:hAnsi="Ebrima"/>
                                <w:b/>
                                <w:bCs/>
                                <w:color w:val="FFFFFF" w:themeColor="background1"/>
                                <w:sz w:val="20"/>
                                <w:szCs w:val="20"/>
                                <w:lang w:val="en-GB"/>
                              </w:rPr>
                              <w:t xml:space="preserve"> </w:t>
                            </w:r>
                            <w:r w:rsidR="00F4181F" w:rsidRPr="00483546">
                              <w:rPr>
                                <w:rFonts w:ascii="Ebrima" w:hAnsi="Ebrima"/>
                                <w:b/>
                                <w:bCs/>
                                <w:color w:val="FFFFFF" w:themeColor="background1"/>
                                <w:sz w:val="20"/>
                                <w:szCs w:val="20"/>
                                <w:lang w:val="en-GB"/>
                              </w:rPr>
                              <w:t xml:space="preserve">STABILITY IN REGULATION AND A </w:t>
                            </w:r>
                            <w:r w:rsidR="0090335F" w:rsidRPr="00DA32D7">
                              <w:rPr>
                                <w:rFonts w:ascii="Ebrima" w:hAnsi="Ebrima"/>
                                <w:b/>
                                <w:bCs/>
                                <w:color w:val="FFFFFF" w:themeColor="background1"/>
                                <w:sz w:val="20"/>
                                <w:szCs w:val="20"/>
                                <w:lang w:val="en-GB"/>
                              </w:rPr>
                              <w:t xml:space="preserve">DEDICATED APPROACH TO </w:t>
                            </w:r>
                            <w:r w:rsidR="00F4181F" w:rsidRPr="00DA32D7">
                              <w:rPr>
                                <w:rFonts w:ascii="Ebrima" w:hAnsi="Ebrima"/>
                                <w:b/>
                                <w:bCs/>
                                <w:color w:val="FFFFFF" w:themeColor="background1"/>
                                <w:sz w:val="20"/>
                                <w:szCs w:val="20"/>
                                <w:lang w:val="en-GB"/>
                              </w:rPr>
                              <w:t>SUPPORT</w:t>
                            </w:r>
                            <w:r w:rsidR="00F4181F" w:rsidRPr="00483546">
                              <w:rPr>
                                <w:rFonts w:ascii="Ebrima" w:hAnsi="Ebrima"/>
                                <w:b/>
                                <w:bCs/>
                                <w:color w:val="FFFFFF" w:themeColor="background1"/>
                                <w:sz w:val="20"/>
                                <w:szCs w:val="20"/>
                                <w:lang w:val="en-GB"/>
                              </w:rPr>
                              <w:t xml:space="preserve"> BUSINESS DEVELOPMENT</w:t>
                            </w:r>
                          </w:p>
                          <w:p w14:paraId="68B4D4E4" w14:textId="77777777" w:rsidR="00F4181F" w:rsidRPr="00483546" w:rsidRDefault="00F4181F" w:rsidP="00F4181F">
                            <w:pPr>
                              <w:spacing w:after="0" w:line="240" w:lineRule="auto"/>
                              <w:jc w:val="center"/>
                              <w:rPr>
                                <w:rFonts w:ascii="Ebrima" w:hAnsi="Ebrima"/>
                                <w:color w:val="FFFFFF" w:themeColor="background1"/>
                                <w:sz w:val="16"/>
                                <w:szCs w:val="16"/>
                                <w:lang w:val="en-GB"/>
                              </w:rPr>
                            </w:pPr>
                          </w:p>
                          <w:p w14:paraId="7C5825E3" w14:textId="77777777" w:rsidR="00F4181F" w:rsidRPr="00483546" w:rsidRDefault="00F4181F" w:rsidP="00F4181F">
                            <w:pPr>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2A31C" id="Rectangle: Rounded Corners 3" o:spid="_x0000_s1030" style="position:absolute;margin-left:0;margin-top:0;width:481.9pt;height: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pciwIAAJIFAAAOAAAAZHJzL2Uyb0RvYy54bWysVFtP2zAUfp+0/2D5faTpgG0RKapATJMq&#10;qICJZ9exSTTHxzt2m3S/fsdOGiqG9jDtxbJ9rt93LheXfWvYTqFvwJY8P5lxpqyEqrHPJf/+ePPh&#10;M2c+CFsJA1aVfK88v1y8f3fRuULNoQZTKWTkxPqicyWvQ3BFlnlZq1b4E3DKklADtiLQE5+zCkVH&#10;3luTzWez86wDrByCVN7T7/Ug5IvkX2slw53WXgVmSk65hXRiOjfxzBYXonhG4epGjmmIf8iiFY2l&#10;oJOraxEE22Lzh6u2kQgedDiR0GagdSNVwkBo8tkrNA+1cCphIXK8m2jy/8+tvN09uDXG1L1bgfzh&#10;iZGsc76YJPHhR51eYxt1KXHWJxb3E4uqD0zS53lOUD4S2ZJkp2efqEyR5kwUB2uHPnxV0LJ4KTnC&#10;1lb3VKrEoNitfBj0D3opOzBNddMYkx6xPdSVQbYTVFghpbJhPkbxx5rGRn0L0XJwGn8SwAFTQhf2&#10;RkU9Y++VZk1FKOYpmdSHrwPlg6gWlRri52ezCeNkkRAnh9GzpviT79HBWyDyEcSoH01VauPJePa3&#10;xAaIk0WKDDZMxm1jAd9yYMIUedA/kDRQE1kK/aYnbqimMcf4s4Fqv0aGMIyVd/KmoYquhA9rgTRH&#10;1AS0G8IdHdpAV3IYb5zVgL/e+o/61N4k5ayjuSy5/7kVqDgz3yw1/pf89DQOcnqk7uIMjyWbY4nd&#10;tldAHZLTFnIyXckYgzlcNUL7RCtkGaOSSFhJsUsuAx4eV2HYF7SEpFoukxoNrxNhZR+cjM4jz7FZ&#10;H/sngW5s60ADcQuHGRbFq8YedKOlheU2gG5S17/wOlaABj+10rik4mY5fietl1W6+A0AAP//AwBQ&#10;SwMEFAAGAAgAAAAhAOZkJEbbAAAABAEAAA8AAABkcnMvZG93bnJldi54bWxMj0tPwzAQhO9I/Adr&#10;kbhRJy3qI8SpAIkjFbQcODrx5iHidWQ7bcqv78IFLiOtZjXzTb6dbC+O6EPnSEE6S0AgVc501Cj4&#10;OLzcrUGEqMno3hEqOGOAbXF9levMuBO943EfG8EhFDKtoI1xyKQMVYtWh5kbkNirnbc68ukbabw+&#10;cbjt5TxJltLqjrih1QM+t1h97UeroP5O6/L+8LQ6rxfp6N+m17D73Ch1ezM9PoCIOMW/Z/jBZ3Qo&#10;mKl0I5kgegU8JP4qe5vlgmeUClbzBGSRy//wxQUAAP//AwBQSwECLQAUAAYACAAAACEAtoM4kv4A&#10;AADhAQAAEwAAAAAAAAAAAAAAAAAAAAAAW0NvbnRlbnRfVHlwZXNdLnhtbFBLAQItABQABgAIAAAA&#10;IQA4/SH/1gAAAJQBAAALAAAAAAAAAAAAAAAAAC8BAABfcmVscy8ucmVsc1BLAQItABQABgAIAAAA&#10;IQCdL0pciwIAAJIFAAAOAAAAAAAAAAAAAAAAAC4CAABkcnMvZTJvRG9jLnhtbFBLAQItABQABgAI&#10;AAAAIQDmZCRG2wAAAAQBAAAPAAAAAAAAAAAAAAAAAOUEAABkcnMvZG93bnJldi54bWxQSwUGAAAA&#10;AAQABADzAAAA7QUAAAAA&#10;" fillcolor="#e97132 [3205]" stroked="f" strokeweight="1pt">
                <v:stroke joinstyle="miter"/>
                <v:textbox>
                  <w:txbxContent>
                    <w:p w14:paraId="3DAB1E43" w14:textId="7370C1D0" w:rsidR="00F4181F" w:rsidRPr="00483546" w:rsidRDefault="0042765D" w:rsidP="00F4181F">
                      <w:pPr>
                        <w:spacing w:after="0" w:line="240" w:lineRule="auto"/>
                        <w:jc w:val="center"/>
                        <w:rPr>
                          <w:rFonts w:ascii="Ebrima" w:hAnsi="Ebrima"/>
                          <w:b/>
                          <w:bCs/>
                          <w:color w:val="FFFFFF" w:themeColor="background1"/>
                          <w:sz w:val="20"/>
                          <w:szCs w:val="20"/>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RESILENCE KEY #2 –</w:t>
                      </w:r>
                      <w:r w:rsidR="0090335F">
                        <w:rPr>
                          <w:rFonts w:ascii="Ebrima" w:hAnsi="Ebrima"/>
                          <w:b/>
                          <w:bCs/>
                          <w:color w:val="FFFFFF" w:themeColor="background1"/>
                          <w:sz w:val="20"/>
                          <w:szCs w:val="20"/>
                          <w:lang w:val="en-GB"/>
                        </w:rPr>
                        <w:t xml:space="preserve"> </w:t>
                      </w:r>
                      <w:r w:rsidR="00F4181F" w:rsidRPr="00483546">
                        <w:rPr>
                          <w:rFonts w:ascii="Ebrima" w:hAnsi="Ebrima"/>
                          <w:b/>
                          <w:bCs/>
                          <w:color w:val="FFFFFF" w:themeColor="background1"/>
                          <w:sz w:val="20"/>
                          <w:szCs w:val="20"/>
                          <w:lang w:val="en-GB"/>
                        </w:rPr>
                        <w:t xml:space="preserve">STABILITY IN REGULATION AND A </w:t>
                      </w:r>
                      <w:r w:rsidR="0090335F" w:rsidRPr="00DA32D7">
                        <w:rPr>
                          <w:rFonts w:ascii="Ebrima" w:hAnsi="Ebrima"/>
                          <w:b/>
                          <w:bCs/>
                          <w:color w:val="FFFFFF" w:themeColor="background1"/>
                          <w:sz w:val="20"/>
                          <w:szCs w:val="20"/>
                          <w:lang w:val="en-GB"/>
                        </w:rPr>
                        <w:t xml:space="preserve">DEDICATED APPROACH TO </w:t>
                      </w:r>
                      <w:r w:rsidR="00F4181F" w:rsidRPr="00DA32D7">
                        <w:rPr>
                          <w:rFonts w:ascii="Ebrima" w:hAnsi="Ebrima"/>
                          <w:b/>
                          <w:bCs/>
                          <w:color w:val="FFFFFF" w:themeColor="background1"/>
                          <w:sz w:val="20"/>
                          <w:szCs w:val="20"/>
                          <w:lang w:val="en-GB"/>
                        </w:rPr>
                        <w:t>SUPPORT</w:t>
                      </w:r>
                      <w:r w:rsidR="00F4181F" w:rsidRPr="00483546">
                        <w:rPr>
                          <w:rFonts w:ascii="Ebrima" w:hAnsi="Ebrima"/>
                          <w:b/>
                          <w:bCs/>
                          <w:color w:val="FFFFFF" w:themeColor="background1"/>
                          <w:sz w:val="20"/>
                          <w:szCs w:val="20"/>
                          <w:lang w:val="en-GB"/>
                        </w:rPr>
                        <w:t xml:space="preserve"> BUSINESS DEVELOPMENT</w:t>
                      </w:r>
                    </w:p>
                    <w:p w14:paraId="68B4D4E4" w14:textId="77777777" w:rsidR="00F4181F" w:rsidRPr="00483546" w:rsidRDefault="00F4181F" w:rsidP="00F4181F">
                      <w:pPr>
                        <w:spacing w:after="0" w:line="240" w:lineRule="auto"/>
                        <w:jc w:val="center"/>
                        <w:rPr>
                          <w:rFonts w:ascii="Ebrima" w:hAnsi="Ebrima"/>
                          <w:color w:val="FFFFFF" w:themeColor="background1"/>
                          <w:sz w:val="16"/>
                          <w:szCs w:val="16"/>
                          <w:lang w:val="en-GB"/>
                        </w:rPr>
                      </w:pPr>
                    </w:p>
                    <w:p w14:paraId="7C5825E3" w14:textId="77777777" w:rsidR="00F4181F" w:rsidRPr="00483546" w:rsidRDefault="00F4181F" w:rsidP="00F4181F">
                      <w:pPr>
                        <w:jc w:val="center"/>
                        <w:rPr>
                          <w:color w:val="FFFFFF" w:themeColor="background1"/>
                          <w:lang w:val="en-GB"/>
                        </w:rPr>
                      </w:pPr>
                    </w:p>
                  </w:txbxContent>
                </v:textbox>
                <w10:wrap anchorx="margin"/>
              </v:roundrect>
            </w:pict>
          </mc:Fallback>
        </mc:AlternateContent>
      </w:r>
    </w:p>
    <w:p w14:paraId="7B5EC975" w14:textId="77777777" w:rsidR="00F4181F" w:rsidRDefault="00F4181F" w:rsidP="00F4181F">
      <w:pPr>
        <w:spacing w:after="0" w:line="240" w:lineRule="auto"/>
        <w:rPr>
          <w:rFonts w:ascii="Ebrima" w:hAnsi="Ebrima"/>
          <w:sz w:val="20"/>
          <w:szCs w:val="20"/>
          <w:lang w:val="en-GB"/>
        </w:rPr>
      </w:pPr>
    </w:p>
    <w:p w14:paraId="7E638FCD" w14:textId="77777777" w:rsidR="00F4181F" w:rsidRPr="001642B4" w:rsidRDefault="00F4181F" w:rsidP="00F4181F">
      <w:pPr>
        <w:spacing w:after="0" w:line="240" w:lineRule="auto"/>
        <w:jc w:val="both"/>
        <w:rPr>
          <w:rFonts w:ascii="Ebrima" w:hAnsi="Ebrima"/>
          <w:b/>
          <w:bCs/>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F4181F" w14:paraId="27A57793" w14:textId="77777777">
        <w:trPr>
          <w:trHeight w:val="717"/>
        </w:trPr>
        <w:tc>
          <w:tcPr>
            <w:tcW w:w="2122" w:type="dxa"/>
            <w:shd w:val="clear" w:color="auto" w:fill="FAE2D5" w:themeFill="accent2" w:themeFillTint="33"/>
            <w:vAlign w:val="center"/>
          </w:tcPr>
          <w:p w14:paraId="4C90A6E1" w14:textId="77777777" w:rsidR="00F4181F" w:rsidRPr="003C3029" w:rsidRDefault="00F4181F">
            <w:pPr>
              <w:jc w:val="center"/>
              <w:rPr>
                <w:rFonts w:ascii="Ebrima" w:hAnsi="Ebrima"/>
                <w:b/>
                <w:bCs/>
                <w:sz w:val="20"/>
                <w:szCs w:val="20"/>
                <w:lang w:val="en-GB"/>
              </w:rPr>
            </w:pPr>
            <w:r w:rsidRPr="00334700">
              <w:rPr>
                <w:rFonts w:ascii="Ebrima" w:hAnsi="Ebrima"/>
                <w:noProof/>
                <w:sz w:val="20"/>
                <w:szCs w:val="20"/>
                <w:lang w:val="en-GB"/>
              </w:rPr>
              <w:drawing>
                <wp:inline distT="0" distB="0" distL="0" distR="0" wp14:anchorId="7F512F0F" wp14:editId="387DE686">
                  <wp:extent cx="828000" cy="828000"/>
                  <wp:effectExtent l="0" t="0" r="0" b="0"/>
                  <wp:docPr id="1662171595" name="Picture 1" descr="A blue globe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71595" name="Picture 1" descr="A blue globe with a check mark&#10;&#10;Description automatically generated"/>
                          <pic:cNvPicPr/>
                        </pic:nvPicPr>
                        <pic:blipFill>
                          <a:blip r:embed="rId17"/>
                          <a:stretch>
                            <a:fillRect/>
                          </a:stretch>
                        </pic:blipFill>
                        <pic:spPr>
                          <a:xfrm>
                            <a:off x="0" y="0"/>
                            <a:ext cx="828000" cy="828000"/>
                          </a:xfrm>
                          <a:prstGeom prst="rect">
                            <a:avLst/>
                          </a:prstGeom>
                        </pic:spPr>
                      </pic:pic>
                    </a:graphicData>
                  </a:graphic>
                </wp:inline>
              </w:drawing>
            </w:r>
          </w:p>
        </w:tc>
        <w:tc>
          <w:tcPr>
            <w:tcW w:w="7506" w:type="dxa"/>
            <w:shd w:val="clear" w:color="auto" w:fill="FAE2D5" w:themeFill="accent2" w:themeFillTint="33"/>
            <w:vAlign w:val="center"/>
          </w:tcPr>
          <w:p w14:paraId="645EE5DF" w14:textId="77777777" w:rsidR="00F4181F" w:rsidRDefault="00F4181F">
            <w:pPr>
              <w:jc w:val="center"/>
              <w:rPr>
                <w:rFonts w:ascii="Ebrima" w:hAnsi="Ebrima"/>
                <w:sz w:val="20"/>
                <w:szCs w:val="20"/>
                <w:lang w:val="en-GB"/>
              </w:rPr>
            </w:pPr>
            <w:r w:rsidRPr="007035EB">
              <w:rPr>
                <w:rFonts w:ascii="Ebrima" w:hAnsi="Ebrima"/>
                <w:sz w:val="20"/>
                <w:szCs w:val="20"/>
                <w:lang w:val="en-GB"/>
              </w:rPr>
              <w:t>Over the last 15 years the European clearing sector has been strictly regulated by several pieces of legislations and international standards.</w:t>
            </w:r>
          </w:p>
        </w:tc>
      </w:tr>
      <w:tr w:rsidR="00F4181F" w14:paraId="07040D86" w14:textId="77777777">
        <w:trPr>
          <w:trHeight w:val="851"/>
        </w:trPr>
        <w:tc>
          <w:tcPr>
            <w:tcW w:w="2122" w:type="dxa"/>
            <w:shd w:val="clear" w:color="auto" w:fill="FAE2D5" w:themeFill="accent2" w:themeFillTint="33"/>
            <w:vAlign w:val="center"/>
          </w:tcPr>
          <w:p w14:paraId="11E91AE5" w14:textId="77777777" w:rsidR="00F4181F" w:rsidRPr="00334700" w:rsidRDefault="00F4181F">
            <w:pPr>
              <w:jc w:val="center"/>
              <w:rPr>
                <w:rFonts w:ascii="Ebrima" w:hAnsi="Ebrima"/>
                <w:noProof/>
                <w:sz w:val="20"/>
                <w:szCs w:val="20"/>
                <w:lang w:val="en-GB"/>
              </w:rPr>
            </w:pPr>
            <w:r w:rsidRPr="003C3029">
              <w:rPr>
                <w:rFonts w:ascii="Ebrima" w:hAnsi="Ebrima"/>
                <w:b/>
                <w:bCs/>
                <w:sz w:val="20"/>
                <w:szCs w:val="20"/>
                <w:lang w:val="en-GB"/>
              </w:rPr>
              <w:t>CCPs comply with strict regional and international legislations</w:t>
            </w:r>
          </w:p>
        </w:tc>
        <w:tc>
          <w:tcPr>
            <w:tcW w:w="7506" w:type="dxa"/>
          </w:tcPr>
          <w:p w14:paraId="36B98A86" w14:textId="48996A33" w:rsidR="00F4181F" w:rsidRPr="00334700" w:rsidRDefault="00F4181F">
            <w:pPr>
              <w:jc w:val="both"/>
              <w:rPr>
                <w:rFonts w:ascii="Ebrima" w:hAnsi="Ebrima"/>
                <w:sz w:val="20"/>
                <w:szCs w:val="20"/>
                <w:lang w:val="en-GB"/>
              </w:rPr>
            </w:pPr>
            <w:r w:rsidRPr="00334700">
              <w:rPr>
                <w:rFonts w:ascii="Ebrima" w:hAnsi="Ebrima"/>
                <w:sz w:val="20"/>
                <w:szCs w:val="20"/>
                <w:lang w:val="en-GB"/>
              </w:rPr>
              <w:t>European CCPs</w:t>
            </w:r>
            <w:r>
              <w:rPr>
                <w:rFonts w:ascii="Ebrima" w:hAnsi="Ebrima"/>
                <w:sz w:val="20"/>
                <w:szCs w:val="20"/>
                <w:lang w:val="en-GB"/>
              </w:rPr>
              <w:t xml:space="preserve"> have one of the most stringent regulatory frameworks,</w:t>
            </w:r>
            <w:r w:rsidR="00C70695">
              <w:rPr>
                <w:rFonts w:ascii="Ebrima" w:hAnsi="Ebrima"/>
                <w:sz w:val="20"/>
                <w:szCs w:val="20"/>
                <w:lang w:val="en-GB"/>
              </w:rPr>
              <w:t xml:space="preserve"> </w:t>
            </w:r>
            <w:r w:rsidRPr="00334700">
              <w:rPr>
                <w:rFonts w:ascii="Ebrima" w:hAnsi="Ebrima"/>
                <w:sz w:val="20"/>
                <w:szCs w:val="20"/>
                <w:lang w:val="en-GB"/>
              </w:rPr>
              <w:t>currently</w:t>
            </w:r>
            <w:r>
              <w:rPr>
                <w:rFonts w:ascii="Ebrima" w:hAnsi="Ebrima"/>
                <w:sz w:val="20"/>
                <w:szCs w:val="20"/>
                <w:lang w:val="en-GB"/>
              </w:rPr>
              <w:t xml:space="preserve"> being</w:t>
            </w:r>
            <w:r w:rsidRPr="00334700">
              <w:rPr>
                <w:rFonts w:ascii="Ebrima" w:hAnsi="Ebrima"/>
                <w:sz w:val="20"/>
                <w:szCs w:val="20"/>
                <w:lang w:val="en-GB"/>
              </w:rPr>
              <w:t xml:space="preserve"> strictly regulated </w:t>
            </w:r>
            <w:r w:rsidRPr="007817BC">
              <w:rPr>
                <w:rFonts w:ascii="Ebrima" w:hAnsi="Ebrima"/>
                <w:sz w:val="20"/>
                <w:szCs w:val="20"/>
                <w:lang w:val="en-GB"/>
              </w:rPr>
              <w:t xml:space="preserve">via the </w:t>
            </w:r>
            <w:hyperlink r:id="rId18" w:history="1">
              <w:r w:rsidRPr="007817BC">
                <w:rPr>
                  <w:rStyle w:val="Hyperlink"/>
                  <w:rFonts w:ascii="Ebrima" w:hAnsi="Ebrima"/>
                  <w:sz w:val="20"/>
                  <w:szCs w:val="20"/>
                  <w:lang w:val="en-GB"/>
                </w:rPr>
                <w:t>European Market Infrastructure Regulation</w:t>
              </w:r>
            </w:hyperlink>
            <w:r w:rsidRPr="007817BC">
              <w:rPr>
                <w:rFonts w:ascii="Ebrima" w:hAnsi="Ebrima"/>
                <w:sz w:val="20"/>
                <w:szCs w:val="20"/>
                <w:lang w:val="en-GB"/>
              </w:rPr>
              <w:t xml:space="preserve"> (EMIR), the </w:t>
            </w:r>
            <w:r w:rsidRPr="007817BC">
              <w:rPr>
                <w:rFonts w:ascii="Ebrima" w:hAnsi="Ebrima"/>
                <w:sz w:val="20"/>
                <w:szCs w:val="20"/>
                <w:u w:val="single"/>
                <w:lang w:val="en-GB"/>
              </w:rPr>
              <w:t>UK EMIR</w:t>
            </w:r>
            <w:r w:rsidRPr="007817BC">
              <w:rPr>
                <w:rFonts w:ascii="Ebrima" w:hAnsi="Ebrima"/>
                <w:sz w:val="20"/>
                <w:szCs w:val="20"/>
                <w:lang w:val="en-GB"/>
              </w:rPr>
              <w:t xml:space="preserve">, as well the as the </w:t>
            </w:r>
            <w:hyperlink r:id="rId19" w:history="1">
              <w:r w:rsidRPr="007817BC">
                <w:rPr>
                  <w:rStyle w:val="Hyperlink"/>
                  <w:rFonts w:ascii="Ebrima" w:hAnsi="Ebrima"/>
                  <w:sz w:val="20"/>
                  <w:szCs w:val="20"/>
                  <w:lang w:val="en-GB"/>
                </w:rPr>
                <w:t>CCP Recovery and Resolution Regulation</w:t>
              </w:r>
            </w:hyperlink>
            <w:r w:rsidRPr="007817BC">
              <w:rPr>
                <w:rFonts w:ascii="Ebrima" w:hAnsi="Ebrima"/>
                <w:sz w:val="20"/>
                <w:szCs w:val="20"/>
                <w:lang w:val="en-GB"/>
              </w:rPr>
              <w:t xml:space="preserve"> (CCP RR), the </w:t>
            </w:r>
            <w:r w:rsidRPr="007817BC">
              <w:rPr>
                <w:rFonts w:ascii="Ebrima" w:hAnsi="Ebrima"/>
                <w:sz w:val="20"/>
                <w:szCs w:val="20"/>
                <w:u w:val="single"/>
                <w:lang w:val="en-GB"/>
              </w:rPr>
              <w:t>UK CCP</w:t>
            </w:r>
            <w:r w:rsidRPr="00334700">
              <w:rPr>
                <w:rFonts w:ascii="Ebrima" w:hAnsi="Ebrima"/>
                <w:sz w:val="20"/>
                <w:szCs w:val="20"/>
                <w:u w:val="single"/>
                <w:lang w:val="en-GB"/>
              </w:rPr>
              <w:t xml:space="preserve"> RR</w:t>
            </w:r>
            <w:r w:rsidRPr="00334700">
              <w:rPr>
                <w:rFonts w:ascii="Ebrima" w:hAnsi="Ebrima"/>
                <w:sz w:val="20"/>
                <w:szCs w:val="20"/>
                <w:lang w:val="en-GB"/>
              </w:rPr>
              <w:t xml:space="preserve"> and similar legislations in Switzerland and Turkey. Such </w:t>
            </w:r>
            <w:r>
              <w:rPr>
                <w:rFonts w:ascii="Ebrima" w:hAnsi="Ebrima"/>
                <w:sz w:val="20"/>
                <w:szCs w:val="20"/>
                <w:lang w:val="en-GB"/>
              </w:rPr>
              <w:t>r</w:t>
            </w:r>
            <w:r w:rsidRPr="00334700">
              <w:rPr>
                <w:rFonts w:ascii="Ebrima" w:hAnsi="Ebrima"/>
                <w:sz w:val="20"/>
                <w:szCs w:val="20"/>
                <w:lang w:val="en-GB"/>
              </w:rPr>
              <w:t xml:space="preserve">egulations </w:t>
            </w:r>
            <w:r w:rsidR="00B01E84">
              <w:rPr>
                <w:rFonts w:ascii="Ebrima" w:hAnsi="Ebrima"/>
                <w:sz w:val="20"/>
                <w:szCs w:val="20"/>
                <w:lang w:val="en-GB"/>
              </w:rPr>
              <w:t xml:space="preserve">seek to </w:t>
            </w:r>
            <w:r w:rsidRPr="00334700">
              <w:rPr>
                <w:rFonts w:ascii="Ebrima" w:hAnsi="Ebrima"/>
                <w:sz w:val="20"/>
                <w:szCs w:val="20"/>
                <w:lang w:val="en-GB"/>
              </w:rPr>
              <w:t xml:space="preserve">ensure the robust functioning of CCP risk management, </w:t>
            </w:r>
            <w:r w:rsidR="00765FA0">
              <w:rPr>
                <w:rFonts w:ascii="Ebrima" w:hAnsi="Ebrima"/>
                <w:sz w:val="20"/>
                <w:szCs w:val="20"/>
                <w:lang w:val="en-GB"/>
              </w:rPr>
              <w:t xml:space="preserve">set out the relevant </w:t>
            </w:r>
            <w:r w:rsidRPr="00334700">
              <w:rPr>
                <w:rFonts w:ascii="Ebrima" w:hAnsi="Ebrima"/>
                <w:sz w:val="20"/>
                <w:szCs w:val="20"/>
                <w:lang w:val="en-GB"/>
              </w:rPr>
              <w:t>supervisory framework</w:t>
            </w:r>
            <w:r>
              <w:rPr>
                <w:rFonts w:ascii="Ebrima" w:hAnsi="Ebrima"/>
                <w:sz w:val="20"/>
                <w:szCs w:val="20"/>
                <w:lang w:val="en-GB"/>
              </w:rPr>
              <w:t>(s)</w:t>
            </w:r>
            <w:r w:rsidRPr="00334700">
              <w:rPr>
                <w:rFonts w:ascii="Ebrima" w:hAnsi="Ebrima"/>
                <w:sz w:val="20"/>
                <w:szCs w:val="20"/>
                <w:lang w:val="en-GB"/>
              </w:rPr>
              <w:t xml:space="preserve"> as well as define the necessary steps to </w:t>
            </w:r>
            <w:r w:rsidR="00AA4EC3">
              <w:rPr>
                <w:rFonts w:ascii="Ebrima" w:hAnsi="Ebrima"/>
                <w:sz w:val="20"/>
                <w:szCs w:val="20"/>
                <w:lang w:val="en-GB"/>
              </w:rPr>
              <w:t xml:space="preserve">be followed </w:t>
            </w:r>
            <w:r w:rsidRPr="00334700">
              <w:rPr>
                <w:rFonts w:ascii="Ebrima" w:hAnsi="Ebrima"/>
                <w:sz w:val="20"/>
                <w:szCs w:val="20"/>
                <w:lang w:val="en-GB"/>
              </w:rPr>
              <w:t xml:space="preserve">and </w:t>
            </w:r>
            <w:r w:rsidR="004B2246">
              <w:rPr>
                <w:rFonts w:ascii="Ebrima" w:hAnsi="Ebrima"/>
                <w:sz w:val="20"/>
                <w:szCs w:val="20"/>
                <w:lang w:val="en-GB"/>
              </w:rPr>
              <w:t xml:space="preserve">the </w:t>
            </w:r>
            <w:r w:rsidRPr="00334700">
              <w:rPr>
                <w:rFonts w:ascii="Ebrima" w:hAnsi="Ebrima"/>
                <w:sz w:val="20"/>
                <w:szCs w:val="20"/>
                <w:lang w:val="en-GB"/>
              </w:rPr>
              <w:t xml:space="preserve">tools to </w:t>
            </w:r>
            <w:r w:rsidR="00B14DA8">
              <w:rPr>
                <w:rFonts w:ascii="Ebrima" w:hAnsi="Ebrima"/>
                <w:sz w:val="20"/>
                <w:szCs w:val="20"/>
                <w:lang w:val="en-GB"/>
              </w:rPr>
              <w:t xml:space="preserve">be </w:t>
            </w:r>
            <w:r w:rsidRPr="00334700">
              <w:rPr>
                <w:rFonts w:ascii="Ebrima" w:hAnsi="Ebrima"/>
                <w:sz w:val="20"/>
                <w:szCs w:val="20"/>
                <w:lang w:val="en-GB"/>
              </w:rPr>
              <w:t>utilise</w:t>
            </w:r>
            <w:r w:rsidR="00801972">
              <w:rPr>
                <w:rFonts w:ascii="Ebrima" w:hAnsi="Ebrima"/>
                <w:sz w:val="20"/>
                <w:szCs w:val="20"/>
                <w:lang w:val="en-GB"/>
              </w:rPr>
              <w:t>d</w:t>
            </w:r>
            <w:r w:rsidRPr="00334700">
              <w:rPr>
                <w:rFonts w:ascii="Ebrima" w:hAnsi="Ebrima"/>
                <w:sz w:val="20"/>
                <w:szCs w:val="20"/>
                <w:lang w:val="en-GB"/>
              </w:rPr>
              <w:t xml:space="preserve"> in the unlikely event of a CCP default</w:t>
            </w:r>
            <w:r>
              <w:rPr>
                <w:rFonts w:ascii="Ebrima" w:hAnsi="Ebrima"/>
                <w:sz w:val="20"/>
                <w:szCs w:val="20"/>
                <w:lang w:val="en-GB"/>
              </w:rPr>
              <w:t>. Hence, they not only set a global benchmark but have also proven in recent crisis events to have made the European financial systems stable and robust</w:t>
            </w:r>
            <w:r w:rsidRPr="00334700">
              <w:rPr>
                <w:rFonts w:ascii="Ebrima" w:hAnsi="Ebrima"/>
                <w:sz w:val="20"/>
                <w:szCs w:val="20"/>
                <w:lang w:val="en-GB"/>
              </w:rPr>
              <w:t xml:space="preserve">. In addition, </w:t>
            </w:r>
            <w:r>
              <w:rPr>
                <w:rFonts w:ascii="Ebrima" w:hAnsi="Ebrima"/>
                <w:sz w:val="20"/>
                <w:szCs w:val="20"/>
                <w:lang w:val="en-GB"/>
              </w:rPr>
              <w:t xml:space="preserve">as highly regulated entities, </w:t>
            </w:r>
            <w:r w:rsidRPr="003F6DB1">
              <w:rPr>
                <w:rFonts w:ascii="Ebrima" w:hAnsi="Ebrima"/>
                <w:sz w:val="20"/>
                <w:szCs w:val="20"/>
                <w:lang w:val="en-GB"/>
              </w:rPr>
              <w:t>CCPs have</w:t>
            </w:r>
            <w:r w:rsidRPr="00EF3AC6">
              <w:rPr>
                <w:rFonts w:ascii="Ebrima" w:hAnsi="Ebrima"/>
                <w:sz w:val="20"/>
                <w:szCs w:val="20"/>
                <w:lang w:val="en-GB"/>
              </w:rPr>
              <w:t xml:space="preserve"> acquired in-depth experience and practice in developing and applying risk management requirements, including </w:t>
            </w:r>
            <w:r w:rsidR="00916B17">
              <w:rPr>
                <w:rFonts w:ascii="Ebrima" w:hAnsi="Ebrima"/>
                <w:sz w:val="20"/>
                <w:szCs w:val="20"/>
                <w:lang w:val="en-GB"/>
              </w:rPr>
              <w:t xml:space="preserve">the management of </w:t>
            </w:r>
            <w:r w:rsidRPr="00EF3AC6">
              <w:rPr>
                <w:rFonts w:ascii="Ebrima" w:hAnsi="Ebrima"/>
                <w:sz w:val="20"/>
                <w:szCs w:val="20"/>
                <w:lang w:val="en-GB"/>
              </w:rPr>
              <w:t>operational and ICT risks</w:t>
            </w:r>
            <w:r>
              <w:rPr>
                <w:rFonts w:ascii="Ebrima" w:hAnsi="Ebrima"/>
                <w:sz w:val="20"/>
                <w:szCs w:val="20"/>
                <w:lang w:val="en-GB"/>
              </w:rPr>
              <w:t xml:space="preserve">. </w:t>
            </w:r>
            <w:r w:rsidR="006C4343">
              <w:rPr>
                <w:rFonts w:ascii="Ebrima" w:hAnsi="Ebrima"/>
                <w:sz w:val="20"/>
                <w:szCs w:val="20"/>
                <w:lang w:val="en-GB"/>
              </w:rPr>
              <w:t xml:space="preserve">CCPs </w:t>
            </w:r>
            <w:r>
              <w:rPr>
                <w:rFonts w:ascii="Ebrima" w:hAnsi="Ebrima"/>
                <w:sz w:val="20"/>
                <w:szCs w:val="20"/>
                <w:lang w:val="en-GB"/>
              </w:rPr>
              <w:t xml:space="preserve">therefore </w:t>
            </w:r>
            <w:r w:rsidRPr="003F6DB1">
              <w:rPr>
                <w:rFonts w:ascii="Ebrima" w:hAnsi="Ebrima"/>
                <w:sz w:val="20"/>
                <w:szCs w:val="20"/>
                <w:lang w:val="en-GB"/>
              </w:rPr>
              <w:t xml:space="preserve">commit to ensure robust operational resilience, an aspect that has received </w:t>
            </w:r>
            <w:r w:rsidR="00E87B07">
              <w:rPr>
                <w:rFonts w:ascii="Ebrima" w:hAnsi="Ebrima"/>
                <w:sz w:val="20"/>
                <w:szCs w:val="20"/>
                <w:lang w:val="en-GB"/>
              </w:rPr>
              <w:t xml:space="preserve">increasing </w:t>
            </w:r>
            <w:r w:rsidRPr="003F6DB1">
              <w:rPr>
                <w:rFonts w:ascii="Ebrima" w:hAnsi="Ebrima"/>
                <w:sz w:val="20"/>
                <w:szCs w:val="20"/>
                <w:lang w:val="en-GB"/>
              </w:rPr>
              <w:t>attention from regulators and has been reflected in legislations such as the Digital Operational Resilience Act (DORA).</w:t>
            </w:r>
            <w:r>
              <w:rPr>
                <w:rFonts w:ascii="Ebrima" w:hAnsi="Ebrima"/>
                <w:sz w:val="20"/>
                <w:szCs w:val="20"/>
                <w:lang w:val="en-GB"/>
              </w:rPr>
              <w:t xml:space="preserve"> </w:t>
            </w:r>
            <w:r w:rsidRPr="00334700">
              <w:rPr>
                <w:rFonts w:ascii="Ebrima" w:hAnsi="Ebrima"/>
                <w:sz w:val="20"/>
                <w:szCs w:val="20"/>
                <w:lang w:val="en-GB"/>
              </w:rPr>
              <w:t xml:space="preserve">Finally, </w:t>
            </w:r>
            <w:r>
              <w:rPr>
                <w:rFonts w:ascii="Ebrima" w:hAnsi="Ebrima"/>
                <w:sz w:val="20"/>
                <w:szCs w:val="20"/>
                <w:lang w:val="en-GB"/>
              </w:rPr>
              <w:t>i</w:t>
            </w:r>
            <w:r w:rsidRPr="0069242B">
              <w:rPr>
                <w:rFonts w:ascii="Ebrima" w:hAnsi="Ebrima"/>
                <w:sz w:val="20"/>
                <w:szCs w:val="20"/>
                <w:lang w:val="en-GB"/>
              </w:rPr>
              <w:t>n addition to being subject to the European</w:t>
            </w:r>
            <w:r w:rsidR="00C70695">
              <w:rPr>
                <w:rFonts w:ascii="Ebrima" w:hAnsi="Ebrima"/>
                <w:sz w:val="20"/>
                <w:szCs w:val="20"/>
                <w:lang w:val="en-GB"/>
              </w:rPr>
              <w:t xml:space="preserve"> </w:t>
            </w:r>
            <w:r w:rsidRPr="0069242B">
              <w:rPr>
                <w:rFonts w:ascii="Ebrima" w:hAnsi="Ebrima"/>
                <w:sz w:val="20"/>
                <w:szCs w:val="20"/>
                <w:lang w:val="en-GB"/>
              </w:rPr>
              <w:t>legislation</w:t>
            </w:r>
            <w:r>
              <w:rPr>
                <w:rFonts w:ascii="Ebrima" w:hAnsi="Ebrima"/>
                <w:sz w:val="20"/>
                <w:szCs w:val="20"/>
                <w:lang w:val="en-GB"/>
              </w:rPr>
              <w:t>,</w:t>
            </w:r>
            <w:r w:rsidRPr="0069242B">
              <w:rPr>
                <w:rFonts w:ascii="Ebrima" w:hAnsi="Ebrima"/>
                <w:sz w:val="20"/>
                <w:szCs w:val="20"/>
                <w:lang w:val="en-GB"/>
              </w:rPr>
              <w:t xml:space="preserve"> </w:t>
            </w:r>
            <w:r w:rsidRPr="00334700">
              <w:rPr>
                <w:rFonts w:ascii="Ebrima" w:hAnsi="Ebrima"/>
                <w:sz w:val="20"/>
                <w:szCs w:val="20"/>
                <w:lang w:val="en-GB"/>
              </w:rPr>
              <w:t xml:space="preserve">European CCPs </w:t>
            </w:r>
            <w:r>
              <w:rPr>
                <w:rFonts w:ascii="Ebrima" w:hAnsi="Ebrima"/>
                <w:sz w:val="20"/>
                <w:szCs w:val="20"/>
                <w:lang w:val="en-GB"/>
              </w:rPr>
              <w:t>also adhere to</w:t>
            </w:r>
            <w:r w:rsidR="007817BC">
              <w:rPr>
                <w:rFonts w:ascii="Ebrima" w:hAnsi="Ebrima"/>
                <w:sz w:val="20"/>
                <w:szCs w:val="20"/>
                <w:lang w:val="en-GB"/>
              </w:rPr>
              <w:t xml:space="preserve"> </w:t>
            </w:r>
            <w:r>
              <w:rPr>
                <w:rFonts w:ascii="Ebrima" w:hAnsi="Ebrima"/>
                <w:sz w:val="20"/>
                <w:szCs w:val="20"/>
                <w:lang w:val="en-GB"/>
              </w:rPr>
              <w:t>international</w:t>
            </w:r>
            <w:r w:rsidRPr="00334700">
              <w:rPr>
                <w:rFonts w:ascii="Ebrima" w:hAnsi="Ebrima"/>
                <w:sz w:val="20"/>
                <w:szCs w:val="20"/>
                <w:lang w:val="en-GB"/>
              </w:rPr>
              <w:t xml:space="preserve"> standards</w:t>
            </w:r>
            <w:r>
              <w:rPr>
                <w:rFonts w:ascii="Ebrima" w:hAnsi="Ebrima"/>
                <w:sz w:val="20"/>
                <w:szCs w:val="20"/>
                <w:lang w:val="en-GB"/>
              </w:rPr>
              <w:t xml:space="preserve"> for CCPs</w:t>
            </w:r>
            <w:r w:rsidRPr="00334700">
              <w:rPr>
                <w:rFonts w:ascii="Ebrima" w:hAnsi="Ebrima"/>
                <w:sz w:val="20"/>
                <w:szCs w:val="20"/>
                <w:lang w:val="en-GB"/>
              </w:rPr>
              <w:t xml:space="preserve"> such as </w:t>
            </w:r>
            <w:r w:rsidRPr="007817BC">
              <w:rPr>
                <w:rFonts w:ascii="Ebrima" w:hAnsi="Ebrima"/>
                <w:sz w:val="20"/>
                <w:szCs w:val="20"/>
                <w:lang w:val="en-GB"/>
              </w:rPr>
              <w:t xml:space="preserve">the </w:t>
            </w:r>
            <w:hyperlink r:id="rId20" w:history="1">
              <w:r w:rsidRPr="007817BC">
                <w:rPr>
                  <w:rStyle w:val="Hyperlink"/>
                  <w:rFonts w:ascii="Ebrima" w:hAnsi="Ebrima"/>
                  <w:sz w:val="20"/>
                  <w:szCs w:val="20"/>
                  <w:lang w:val="en-GB"/>
                </w:rPr>
                <w:t>Principles for financial market infrastructures</w:t>
              </w:r>
            </w:hyperlink>
            <w:r w:rsidRPr="007817BC">
              <w:rPr>
                <w:rFonts w:ascii="Ebrima" w:hAnsi="Ebrima"/>
                <w:sz w:val="20"/>
                <w:szCs w:val="20"/>
                <w:lang w:val="en-GB"/>
              </w:rPr>
              <w:t xml:space="preserve"> (PFMI), developed by international bodies such as CPMI, IOSCO and FSB, the FSB </w:t>
            </w:r>
            <w:hyperlink r:id="rId21" w:history="1">
              <w:r w:rsidRPr="007817BC">
                <w:rPr>
                  <w:rStyle w:val="Hyperlink"/>
                  <w:rFonts w:ascii="Ebrima" w:hAnsi="Ebrima"/>
                  <w:sz w:val="20"/>
                  <w:szCs w:val="20"/>
                  <w:lang w:val="en-GB"/>
                </w:rPr>
                <w:t>Key Attributes of Effective Resolution Regimes</w:t>
              </w:r>
            </w:hyperlink>
            <w:r w:rsidRPr="00764D70">
              <w:rPr>
                <w:rFonts w:ascii="Ebrima" w:hAnsi="Ebrima"/>
                <w:sz w:val="20"/>
                <w:szCs w:val="20"/>
                <w:lang w:val="en-GB"/>
              </w:rPr>
              <w:t>,</w:t>
            </w:r>
            <w:r>
              <w:rPr>
                <w:rFonts w:ascii="Ebrima" w:hAnsi="Ebrima"/>
                <w:sz w:val="20"/>
                <w:szCs w:val="20"/>
                <w:lang w:val="en-GB"/>
              </w:rPr>
              <w:t xml:space="preserve"> </w:t>
            </w:r>
            <w:r w:rsidRPr="00001D05">
              <w:rPr>
                <w:rFonts w:ascii="Ebrima" w:hAnsi="Ebrima"/>
                <w:sz w:val="20"/>
                <w:szCs w:val="20"/>
                <w:lang w:val="en-GB"/>
              </w:rPr>
              <w:t>as well as any other global guidance that the international standard setting bodies regularly issue</w:t>
            </w:r>
            <w:r>
              <w:rPr>
                <w:rFonts w:ascii="Ebrima" w:hAnsi="Ebrima"/>
                <w:sz w:val="20"/>
                <w:szCs w:val="20"/>
                <w:lang w:val="en-GB"/>
              </w:rPr>
              <w:t>.</w:t>
            </w:r>
          </w:p>
        </w:tc>
      </w:tr>
    </w:tbl>
    <w:p w14:paraId="41879529" w14:textId="77777777" w:rsidR="00F4181F" w:rsidRPr="0013443E" w:rsidRDefault="00F4181F" w:rsidP="00F4181F">
      <w:pPr>
        <w:spacing w:after="0" w:line="240" w:lineRule="auto"/>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4181F" w:rsidRPr="005B5A9C" w14:paraId="7BDBEE15" w14:textId="77777777" w:rsidTr="00AE2F38">
        <w:trPr>
          <w:trHeight w:val="397"/>
        </w:trPr>
        <w:tc>
          <w:tcPr>
            <w:tcW w:w="9628" w:type="dxa"/>
            <w:shd w:val="clear" w:color="auto" w:fill="0F9ED5" w:themeFill="accent4"/>
            <w:vAlign w:val="center"/>
          </w:tcPr>
          <w:p w14:paraId="09722AAD" w14:textId="6609807C" w:rsidR="00F4181F" w:rsidRPr="005B5A9C" w:rsidRDefault="00AF490E" w:rsidP="00AE2F38">
            <w:pPr>
              <w:jc w:val="center"/>
              <w:rPr>
                <w:rFonts w:ascii="Ebrima" w:hAnsi="Ebrima"/>
                <w:b/>
                <w:bCs/>
                <w:sz w:val="20"/>
                <w:szCs w:val="20"/>
                <w:lang w:val="en-GB"/>
              </w:rPr>
            </w:pPr>
            <w:r w:rsidRPr="00AF490E">
              <w:rPr>
                <w:rFonts w:ascii="Ebrima" w:hAnsi="Ebrima"/>
                <w:b/>
                <w:bCs/>
                <w:color w:val="FFFFFF" w:themeColor="background1"/>
                <w:sz w:val="20"/>
                <w:szCs w:val="20"/>
                <w:lang w:val="en-GB"/>
              </w:rPr>
              <w:t>Regulation should be proportionate, stable and fit-for-purpose</w:t>
            </w:r>
          </w:p>
        </w:tc>
      </w:tr>
      <w:tr w:rsidR="00F4181F" w14:paraId="07AC77F4" w14:textId="77777777">
        <w:tc>
          <w:tcPr>
            <w:tcW w:w="9628" w:type="dxa"/>
            <w:shd w:val="clear" w:color="auto" w:fill="DAE9F7" w:themeFill="text2" w:themeFillTint="1A"/>
          </w:tcPr>
          <w:p w14:paraId="3F49A785" w14:textId="368236CB" w:rsidR="00F4181F" w:rsidRDefault="00F4181F" w:rsidP="00353007">
            <w:pPr>
              <w:jc w:val="both"/>
              <w:rPr>
                <w:rFonts w:ascii="Ebrima" w:hAnsi="Ebrima"/>
                <w:sz w:val="20"/>
                <w:szCs w:val="20"/>
                <w:lang w:val="en-GB"/>
              </w:rPr>
            </w:pPr>
            <w:r w:rsidRPr="00334700">
              <w:rPr>
                <w:rFonts w:ascii="Ebrima" w:hAnsi="Ebrima"/>
                <w:sz w:val="20"/>
                <w:szCs w:val="20"/>
                <w:lang w:val="en-GB"/>
              </w:rPr>
              <w:t xml:space="preserve">Given the robust legislative framework of CCPs, we call for </w:t>
            </w:r>
            <w:r w:rsidRPr="008B3D9F">
              <w:rPr>
                <w:rFonts w:ascii="Ebrima" w:hAnsi="Ebrima"/>
                <w:b/>
                <w:bCs/>
                <w:sz w:val="20"/>
                <w:szCs w:val="20"/>
                <w:lang w:val="en-GB"/>
              </w:rPr>
              <w:t>regulation to be</w:t>
            </w:r>
            <w:r>
              <w:rPr>
                <w:rFonts w:ascii="Ebrima" w:hAnsi="Ebrima"/>
                <w:sz w:val="20"/>
                <w:szCs w:val="20"/>
                <w:lang w:val="en-GB"/>
              </w:rPr>
              <w:t xml:space="preserve"> </w:t>
            </w:r>
            <w:r w:rsidRPr="00255B9F">
              <w:rPr>
                <w:rFonts w:ascii="Ebrima" w:hAnsi="Ebrima"/>
                <w:b/>
                <w:bCs/>
                <w:sz w:val="20"/>
                <w:szCs w:val="20"/>
                <w:lang w:val="en-GB"/>
              </w:rPr>
              <w:t>proportiona</w:t>
            </w:r>
            <w:r>
              <w:rPr>
                <w:rFonts w:ascii="Ebrima" w:hAnsi="Ebrima"/>
                <w:b/>
                <w:bCs/>
                <w:sz w:val="20"/>
                <w:szCs w:val="20"/>
                <w:lang w:val="en-GB"/>
              </w:rPr>
              <w:t>te,</w:t>
            </w:r>
            <w:r w:rsidRPr="00255B9F">
              <w:rPr>
                <w:rFonts w:ascii="Ebrima" w:hAnsi="Ebrima"/>
                <w:b/>
                <w:bCs/>
                <w:sz w:val="20"/>
                <w:szCs w:val="20"/>
                <w:lang w:val="en-GB"/>
              </w:rPr>
              <w:t xml:space="preserve"> stabl</w:t>
            </w:r>
            <w:r>
              <w:rPr>
                <w:rFonts w:ascii="Ebrima" w:hAnsi="Ebrima"/>
                <w:b/>
                <w:bCs/>
                <w:sz w:val="20"/>
                <w:szCs w:val="20"/>
                <w:lang w:val="en-GB"/>
              </w:rPr>
              <w:t xml:space="preserve">e and </w:t>
            </w:r>
            <w:r w:rsidR="005172EA">
              <w:rPr>
                <w:rFonts w:ascii="Ebrima" w:hAnsi="Ebrima"/>
                <w:b/>
                <w:bCs/>
                <w:sz w:val="20"/>
                <w:szCs w:val="20"/>
                <w:lang w:val="en-GB"/>
              </w:rPr>
              <w:t>fit-for-purpose</w:t>
            </w:r>
            <w:r>
              <w:rPr>
                <w:rFonts w:ascii="Ebrima" w:hAnsi="Ebrima"/>
                <w:b/>
                <w:bCs/>
                <w:sz w:val="20"/>
                <w:szCs w:val="20"/>
                <w:lang w:val="en-GB"/>
              </w:rPr>
              <w:t xml:space="preserve">. </w:t>
            </w:r>
            <w:r w:rsidRPr="00D21694">
              <w:rPr>
                <w:rFonts w:ascii="Ebrima" w:hAnsi="Ebrima"/>
                <w:sz w:val="20"/>
                <w:szCs w:val="20"/>
                <w:lang w:val="en-GB"/>
              </w:rPr>
              <w:t xml:space="preserve">We strongly advocate </w:t>
            </w:r>
            <w:r w:rsidRPr="00334700">
              <w:rPr>
                <w:rFonts w:ascii="Ebrima" w:hAnsi="Ebrima"/>
                <w:sz w:val="20"/>
                <w:szCs w:val="20"/>
                <w:lang w:val="en-GB"/>
              </w:rPr>
              <w:t xml:space="preserve">avoiding unnecessary changes and excessively detailed granular provisions that could </w:t>
            </w:r>
            <w:r w:rsidR="002D230D">
              <w:rPr>
                <w:rFonts w:ascii="Ebrima" w:hAnsi="Ebrima"/>
                <w:sz w:val="20"/>
                <w:szCs w:val="20"/>
                <w:lang w:val="en-GB"/>
              </w:rPr>
              <w:t xml:space="preserve">hinder </w:t>
            </w:r>
            <w:r w:rsidRPr="00334700">
              <w:rPr>
                <w:rFonts w:ascii="Ebrima" w:hAnsi="Ebrima"/>
                <w:sz w:val="20"/>
                <w:szCs w:val="20"/>
                <w:lang w:val="en-GB"/>
              </w:rPr>
              <w:t xml:space="preserve">CCPs’ risk management </w:t>
            </w:r>
            <w:r w:rsidR="003A3169">
              <w:rPr>
                <w:rFonts w:ascii="Ebrima" w:hAnsi="Ebrima"/>
                <w:sz w:val="20"/>
                <w:szCs w:val="20"/>
                <w:lang w:val="en-GB"/>
              </w:rPr>
              <w:t xml:space="preserve">responses to market stresses </w:t>
            </w:r>
            <w:r>
              <w:rPr>
                <w:rFonts w:ascii="Ebrima" w:hAnsi="Ebrima"/>
                <w:sz w:val="20"/>
                <w:szCs w:val="20"/>
                <w:lang w:val="en-GB"/>
              </w:rPr>
              <w:t xml:space="preserve">and undermine the supervisory framework, making it excessively complex and inefficient </w:t>
            </w:r>
            <w:r w:rsidRPr="00334700">
              <w:rPr>
                <w:rFonts w:ascii="Ebrima" w:hAnsi="Ebrima"/>
                <w:sz w:val="20"/>
                <w:szCs w:val="20"/>
                <w:lang w:val="en-GB"/>
              </w:rPr>
              <w:t>and therefore prevent</w:t>
            </w:r>
            <w:r>
              <w:rPr>
                <w:rFonts w:ascii="Ebrima" w:hAnsi="Ebrima"/>
                <w:sz w:val="20"/>
                <w:szCs w:val="20"/>
                <w:lang w:val="en-GB"/>
              </w:rPr>
              <w:t>ing</w:t>
            </w:r>
            <w:r w:rsidRPr="00334700">
              <w:rPr>
                <w:rFonts w:ascii="Ebrima" w:hAnsi="Ebrima"/>
                <w:sz w:val="20"/>
                <w:szCs w:val="20"/>
                <w:lang w:val="en-GB"/>
              </w:rPr>
              <w:t xml:space="preserve"> the growth opportunities that CCPs bring to companies and investors.</w:t>
            </w:r>
            <w:r>
              <w:rPr>
                <w:rFonts w:ascii="Ebrima" w:hAnsi="Ebrima"/>
                <w:sz w:val="20"/>
                <w:szCs w:val="20"/>
                <w:lang w:val="en-GB"/>
              </w:rPr>
              <w:t xml:space="preserve"> Furthermore, any eventual pieces of legislations should be </w:t>
            </w:r>
            <w:r w:rsidR="00CF415D">
              <w:rPr>
                <w:rFonts w:ascii="Ebrima" w:hAnsi="Ebrima"/>
                <w:sz w:val="20"/>
                <w:szCs w:val="20"/>
                <w:lang w:val="en-GB"/>
              </w:rPr>
              <w:t xml:space="preserve">tailored </w:t>
            </w:r>
            <w:r>
              <w:rPr>
                <w:rFonts w:ascii="Ebrima" w:hAnsi="Ebrima"/>
                <w:sz w:val="20"/>
                <w:szCs w:val="20"/>
                <w:lang w:val="en-GB"/>
              </w:rPr>
              <w:t xml:space="preserve">to the specific nature of CCPs as risk managers and be shaped accordingly, </w:t>
            </w:r>
            <w:proofErr w:type="gramStart"/>
            <w:r>
              <w:rPr>
                <w:rFonts w:ascii="Ebrima" w:hAnsi="Ebrima"/>
                <w:sz w:val="20"/>
                <w:szCs w:val="20"/>
                <w:lang w:val="en-GB"/>
              </w:rPr>
              <w:t>in order to</w:t>
            </w:r>
            <w:proofErr w:type="gramEnd"/>
            <w:r>
              <w:rPr>
                <w:rFonts w:ascii="Ebrima" w:hAnsi="Ebrima"/>
                <w:sz w:val="20"/>
                <w:szCs w:val="20"/>
                <w:lang w:val="en-GB"/>
              </w:rPr>
              <w:t xml:space="preserve"> achieve the desired effects.</w:t>
            </w:r>
          </w:p>
        </w:tc>
      </w:tr>
    </w:tbl>
    <w:p w14:paraId="7E828EEC" w14:textId="77777777" w:rsidR="00F4181F" w:rsidRDefault="00F4181F" w:rsidP="00F4181F">
      <w:pPr>
        <w:spacing w:after="0" w:line="240" w:lineRule="auto"/>
        <w:jc w:val="both"/>
        <w:rPr>
          <w:rFonts w:ascii="Ebrima" w:hAnsi="Ebrima"/>
          <w:sz w:val="20"/>
          <w:szCs w:val="20"/>
          <w:lang w:val="en-GB"/>
        </w:rPr>
      </w:pPr>
    </w:p>
    <w:p w14:paraId="45FDBA88" w14:textId="77777777" w:rsidR="00CD4179" w:rsidRDefault="00CD4179" w:rsidP="00CD4179">
      <w:pPr>
        <w:rPr>
          <w:rFonts w:ascii="Ebrima" w:hAnsi="Ebrima"/>
          <w:sz w:val="20"/>
          <w:szCs w:val="20"/>
          <w:lang w:val="en-GB"/>
        </w:rPr>
      </w:pPr>
      <w:r>
        <w:rPr>
          <w:rFonts w:ascii="Ebrima" w:hAnsi="Ebrima"/>
          <w:sz w:val="20"/>
          <w:szCs w:val="20"/>
          <w:lang w:val="en-GB"/>
        </w:rPr>
        <w:br w:type="page"/>
      </w:r>
    </w:p>
    <w:p w14:paraId="538EC86F" w14:textId="79E0F401" w:rsidR="00F4181F" w:rsidRPr="00CD4179" w:rsidRDefault="00F4181F" w:rsidP="00CD4179">
      <w:pPr>
        <w:rPr>
          <w:rFonts w:ascii="Ebrima" w:hAnsi="Ebrima"/>
          <w:sz w:val="20"/>
          <w:szCs w:val="20"/>
          <w:lang w:val="en-GB"/>
        </w:rPr>
      </w:pPr>
      <w:r>
        <w:rPr>
          <w:noProof/>
        </w:rPr>
        <w:lastRenderedPageBreak/>
        <mc:AlternateContent>
          <mc:Choice Requires="wps">
            <w:drawing>
              <wp:anchor distT="0" distB="0" distL="114300" distR="114300" simplePos="0" relativeHeight="251662848" behindDoc="0" locked="0" layoutInCell="1" allowOverlap="1" wp14:anchorId="3FDFAEAF" wp14:editId="4BC638C0">
                <wp:simplePos x="0" y="0"/>
                <wp:positionH relativeFrom="margin">
                  <wp:posOffset>0</wp:posOffset>
                </wp:positionH>
                <wp:positionV relativeFrom="paragraph">
                  <wp:posOffset>-635</wp:posOffset>
                </wp:positionV>
                <wp:extent cx="6120130" cy="457200"/>
                <wp:effectExtent l="0" t="0" r="0" b="0"/>
                <wp:wrapNone/>
                <wp:docPr id="99526077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457200"/>
                        </a:xfrm>
                        <a:prstGeom prst="roundRect">
                          <a:avLst/>
                        </a:prstGeom>
                        <a:solidFill>
                          <a:schemeClr val="accent2"/>
                        </a:solidFill>
                        <a:ln w="12700" cap="flat" cmpd="sng" algn="ctr">
                          <a:noFill/>
                          <a:prstDash val="solid"/>
                          <a:miter lim="800000"/>
                        </a:ln>
                        <a:effectLst/>
                      </wps:spPr>
                      <wps:txbx>
                        <w:txbxContent>
                          <w:p w14:paraId="4333EB7F" w14:textId="6DF5C0C2" w:rsidR="00F4181F" w:rsidRPr="00483546" w:rsidRDefault="0042765D" w:rsidP="00F4181F">
                            <w:pPr>
                              <w:spacing w:after="0" w:line="240" w:lineRule="auto"/>
                              <w:jc w:val="center"/>
                              <w:rPr>
                                <w:rFonts w:ascii="Ebrima" w:hAnsi="Ebrima"/>
                                <w:color w:val="FFFFFF" w:themeColor="background1"/>
                                <w:sz w:val="16"/>
                                <w:szCs w:val="16"/>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RESILIENCE KEY #3 – INTERNATIONAL CONSISTENCY TO ENSURE LEVEL PLAYING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FAEAF" id="Rectangle: Rounded Corners 1" o:spid="_x0000_s1031" style="position:absolute;margin-left:0;margin-top:-.05pt;width:481.9pt;height:3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LBaAIAANUEAAAOAAAAZHJzL2Uyb0RvYy54bWysVE1v2zAMvQ/YfxB0X51k/ZpRpwhadBgQ&#10;tEHboWdGlmNhkqhJSuzu14+SnTTodhrmgyCKFB/59Oir695otpM+KLQVn55MOJNWYK3spuLfn+8+&#10;XXIWItgaNFpZ8VcZ+PX844erzpVyhi3qWnpGSWwoO1fxNkZXFkUQrTQQTtBJS84GvYFIpt8UtYeO&#10;shtdzCaT86JDXzuPQoZAp7eDk89z/qaRIj40TZCR6YpTbTGvPq/rtBbzKyg3HlyrxFgG/EMVBpQl&#10;0EOqW4jAtl79kcoo4TFgE08EmgKbRgmZe6BuppN33Ty14GTuhcgJ7kBT+H9pxf3uya18Kj24JYof&#10;gRgpOhfKgycZYYzpG29SLBXO+szi64FF2Ucm6PB8Sq18JrIF+U7PLuiZEs0FlPvbzof4VaJhaVNx&#10;j1tbP9JTZQZhtwxxiN/H5epQq/pOaZ2NJA95oz3bAT0sCCFtnI0o4ThSW9aRLmcXVAQTQAprNETa&#10;GldXPNgNZ6A3JF0RfYa3mECyLBL8LYR2AMlpB70YFUm0WpmKX07SNyJrm4qTWXZjE2/kpV3s1z1T&#10;BHyWbqSTNdavK888DsoMTtwpgl1CiCvwJEUqm8YrPtDSaKRecNxx1qL/9bfzFE8KIS9nHUmb+vy5&#10;BS85098saefL9PQ0zUI28gNx5o8962OP3ZobJJKnNMhO5C1d9lHvt41H80JTuEio5AIrCHtgdDRu&#10;4jByNMdCLhY5jPTvIC7tkxMpeWIuEf7cv4B3ozIiaeoe92MA5TttDLHppsXFNmKjsnDeeB2lTLOT&#10;9TfOeRrOYztHvf2N5r8BAAD//wMAUEsDBBQABgAIAAAAIQBeFoIb3AAAAAUBAAAPAAAAZHJzL2Rv&#10;d25yZXYueG1sTI/NTsMwEITvSLyDtUjcWscUtU3IpgIkjiBoOXB0YudHxOsodtqUp2c50eNoRjPf&#10;5LvZ9eJox9B5QlDLBISlypuOGoTPw8tiCyJETUb3nizC2QbYFddXuc6MP9GHPe5jI7iEQqYR2hiH&#10;TMpQtdbpsPSDJfZqPzodWY6NNKM+cbnr5V2SrKXTHfFCqwf73Nrqez85hPpH1eX94Wlz3q7UNL7P&#10;r+HtK0W8vZkfH0BEO8f/MPzhMzoUzFT6iUwQPQIfiQgLBYLNdL3iHyXCRqUgi1xe0he/AAAA//8D&#10;AFBLAQItABQABgAIAAAAIQC2gziS/gAAAOEBAAATAAAAAAAAAAAAAAAAAAAAAABbQ29udGVudF9U&#10;eXBlc10ueG1sUEsBAi0AFAAGAAgAAAAhADj9If/WAAAAlAEAAAsAAAAAAAAAAAAAAAAALwEAAF9y&#10;ZWxzLy5yZWxzUEsBAi0AFAAGAAgAAAAhAB2BcsFoAgAA1QQAAA4AAAAAAAAAAAAAAAAALgIAAGRy&#10;cy9lMm9Eb2MueG1sUEsBAi0AFAAGAAgAAAAhAF4WghvcAAAABQEAAA8AAAAAAAAAAAAAAAAAwgQA&#10;AGRycy9kb3ducmV2LnhtbFBLBQYAAAAABAAEAPMAAADLBQAAAAA=&#10;" fillcolor="#e97132 [3205]" stroked="f" strokeweight="1pt">
                <v:stroke joinstyle="miter"/>
                <v:textbox>
                  <w:txbxContent>
                    <w:p w14:paraId="4333EB7F" w14:textId="6DF5C0C2" w:rsidR="00F4181F" w:rsidRPr="00483546" w:rsidRDefault="0042765D" w:rsidP="00F4181F">
                      <w:pPr>
                        <w:spacing w:after="0" w:line="240" w:lineRule="auto"/>
                        <w:jc w:val="center"/>
                        <w:rPr>
                          <w:rFonts w:ascii="Ebrima" w:hAnsi="Ebrima"/>
                          <w:color w:val="FFFFFF" w:themeColor="background1"/>
                          <w:sz w:val="16"/>
                          <w:szCs w:val="16"/>
                          <w:lang w:val="en-GB"/>
                        </w:rPr>
                      </w:pPr>
                      <w:r>
                        <w:rPr>
                          <w:rFonts w:ascii="Ebrima" w:hAnsi="Ebrima"/>
                          <w:b/>
                          <w:bCs/>
                          <w:color w:val="FFFFFF" w:themeColor="background1"/>
                          <w:sz w:val="20"/>
                          <w:szCs w:val="20"/>
                          <w:lang w:val="en-GB"/>
                        </w:rPr>
                        <w:t xml:space="preserve">EFFICIENT </w:t>
                      </w:r>
                      <w:r w:rsidR="00F4181F" w:rsidRPr="00483546">
                        <w:rPr>
                          <w:rFonts w:ascii="Ebrima" w:hAnsi="Ebrima"/>
                          <w:b/>
                          <w:bCs/>
                          <w:color w:val="FFFFFF" w:themeColor="background1"/>
                          <w:sz w:val="20"/>
                          <w:szCs w:val="20"/>
                          <w:lang w:val="en-GB"/>
                        </w:rPr>
                        <w:t>RESILIENCE KEY #3 – INTERNATIONAL CONSISTENCY TO ENSURE LEVEL PLAYING FIELD</w:t>
                      </w:r>
                    </w:p>
                  </w:txbxContent>
                </v:textbox>
                <w10:wrap anchorx="margin"/>
              </v:roundrect>
            </w:pict>
          </mc:Fallback>
        </mc:AlternateContent>
      </w:r>
    </w:p>
    <w:p w14:paraId="27AC21EB" w14:textId="77777777" w:rsidR="00F4181F" w:rsidRDefault="00F4181F" w:rsidP="00F4181F">
      <w:pPr>
        <w:spacing w:after="0" w:line="240" w:lineRule="auto"/>
        <w:jc w:val="both"/>
        <w:rPr>
          <w:rFonts w:ascii="Ebrima" w:hAnsi="Ebrima"/>
          <w:sz w:val="20"/>
          <w:szCs w:val="20"/>
          <w:lang w:val="en-GB"/>
        </w:rPr>
      </w:pPr>
    </w:p>
    <w:p w14:paraId="119DF4D0" w14:textId="77777777" w:rsidR="00F4181F" w:rsidRDefault="00F4181F" w:rsidP="00F4181F">
      <w:pPr>
        <w:spacing w:after="0" w:line="240" w:lineRule="auto"/>
        <w:jc w:val="both"/>
        <w:rPr>
          <w:rFonts w:ascii="Ebrima" w:hAnsi="Ebrima"/>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4181F" w:rsidRPr="008B3D9F" w14:paraId="7C775A56" w14:textId="77777777" w:rsidTr="00AE2F38">
        <w:trPr>
          <w:trHeight w:val="397"/>
        </w:trPr>
        <w:tc>
          <w:tcPr>
            <w:tcW w:w="9628" w:type="dxa"/>
            <w:shd w:val="clear" w:color="auto" w:fill="0F9ED5" w:themeFill="accent4"/>
            <w:vAlign w:val="center"/>
          </w:tcPr>
          <w:p w14:paraId="73C58B21" w14:textId="6CD3982A" w:rsidR="00F4181F" w:rsidRPr="005F468D" w:rsidRDefault="00F4181F" w:rsidP="00AE2F38">
            <w:pPr>
              <w:jc w:val="center"/>
              <w:rPr>
                <w:rFonts w:ascii="Ebrima" w:hAnsi="Ebrima"/>
                <w:b/>
                <w:bCs/>
                <w:sz w:val="20"/>
                <w:szCs w:val="20"/>
                <w:lang w:val="en-GB"/>
              </w:rPr>
            </w:pPr>
            <w:r w:rsidRPr="005F468D">
              <w:rPr>
                <w:rFonts w:ascii="Ebrima" w:hAnsi="Ebrima"/>
                <w:b/>
                <w:bCs/>
                <w:color w:val="FFFFFF" w:themeColor="background1"/>
                <w:sz w:val="20"/>
                <w:szCs w:val="20"/>
                <w:lang w:val="en-GB"/>
              </w:rPr>
              <w:t>Europe</w:t>
            </w:r>
            <w:r w:rsidR="00B94E3F">
              <w:rPr>
                <w:rFonts w:ascii="Ebrima" w:hAnsi="Ebrima"/>
                <w:b/>
                <w:bCs/>
                <w:color w:val="FFFFFF" w:themeColor="background1"/>
                <w:sz w:val="20"/>
                <w:szCs w:val="20"/>
                <w:lang w:val="en-GB"/>
              </w:rPr>
              <w:t xml:space="preserve"> has</w:t>
            </w:r>
            <w:r w:rsidRPr="005F468D">
              <w:rPr>
                <w:rFonts w:ascii="Ebrima" w:hAnsi="Ebrima"/>
                <w:b/>
                <w:bCs/>
                <w:color w:val="FFFFFF" w:themeColor="background1"/>
                <w:sz w:val="20"/>
                <w:szCs w:val="20"/>
                <w:lang w:val="en-GB"/>
              </w:rPr>
              <w:t xml:space="preserve"> set high standards compared to international work</w:t>
            </w:r>
          </w:p>
        </w:tc>
      </w:tr>
      <w:tr w:rsidR="00F4181F" w:rsidRPr="008B3D9F" w14:paraId="44DE3083" w14:textId="77777777">
        <w:trPr>
          <w:trHeight w:val="2258"/>
        </w:trPr>
        <w:tc>
          <w:tcPr>
            <w:tcW w:w="9628" w:type="dxa"/>
            <w:shd w:val="clear" w:color="auto" w:fill="DAE9F7" w:themeFill="text2" w:themeFillTint="1A"/>
          </w:tcPr>
          <w:p w14:paraId="09D17E12" w14:textId="0C818556" w:rsidR="00F4181F" w:rsidRPr="008B3D9F" w:rsidRDefault="00F4181F" w:rsidP="00353007">
            <w:pPr>
              <w:jc w:val="both"/>
              <w:rPr>
                <w:rFonts w:ascii="Ebrima" w:hAnsi="Ebrima"/>
                <w:color w:val="000000" w:themeColor="text1"/>
                <w:sz w:val="20"/>
                <w:szCs w:val="20"/>
                <w:lang w:val="en-GB"/>
              </w:rPr>
            </w:pPr>
            <w:r>
              <w:rPr>
                <w:rFonts w:ascii="Ebrima" w:hAnsi="Ebrima"/>
                <w:sz w:val="20"/>
                <w:szCs w:val="20"/>
                <w:lang w:val="en-GB"/>
              </w:rPr>
              <w:t xml:space="preserve">Europe has </w:t>
            </w:r>
            <w:r w:rsidR="007817BC">
              <w:rPr>
                <w:rFonts w:ascii="Ebrima" w:hAnsi="Ebrima"/>
                <w:sz w:val="20"/>
                <w:szCs w:val="20"/>
                <w:lang w:val="en-GB"/>
              </w:rPr>
              <w:t xml:space="preserve">in some cases </w:t>
            </w:r>
            <w:r>
              <w:rPr>
                <w:rFonts w:ascii="Ebrima" w:hAnsi="Ebrima"/>
                <w:sz w:val="20"/>
                <w:szCs w:val="20"/>
                <w:lang w:val="en-GB"/>
              </w:rPr>
              <w:t>been</w:t>
            </w:r>
            <w:r w:rsidR="007817BC">
              <w:rPr>
                <w:rFonts w:ascii="Ebrima" w:hAnsi="Ebrima"/>
                <w:sz w:val="20"/>
                <w:szCs w:val="20"/>
                <w:lang w:val="en-GB"/>
              </w:rPr>
              <w:t xml:space="preserve"> </w:t>
            </w:r>
            <w:r>
              <w:rPr>
                <w:rFonts w:ascii="Ebrima" w:hAnsi="Ebrima"/>
                <w:sz w:val="20"/>
                <w:szCs w:val="20"/>
                <w:lang w:val="en-GB"/>
              </w:rPr>
              <w:t xml:space="preserve">at the forefront of several </w:t>
            </w:r>
            <w:r w:rsidR="007817BC">
              <w:rPr>
                <w:rFonts w:ascii="Ebrima" w:hAnsi="Ebrima"/>
                <w:sz w:val="20"/>
                <w:szCs w:val="20"/>
                <w:lang w:val="en-GB"/>
              </w:rPr>
              <w:t xml:space="preserve">regulatory-related </w:t>
            </w:r>
            <w:r>
              <w:rPr>
                <w:rFonts w:ascii="Ebrima" w:hAnsi="Ebrima"/>
                <w:sz w:val="20"/>
                <w:szCs w:val="20"/>
                <w:lang w:val="en-GB"/>
              </w:rPr>
              <w:t>initiatives,</w:t>
            </w:r>
            <w:r w:rsidRPr="002648A0">
              <w:rPr>
                <w:rFonts w:ascii="Ebrima" w:hAnsi="Ebrima"/>
                <w:color w:val="000000" w:themeColor="text1"/>
                <w:sz w:val="20"/>
                <w:szCs w:val="20"/>
                <w:lang w:val="en-GB"/>
              </w:rPr>
              <w:t xml:space="preserve"> setting important standards of quality and efficiency</w:t>
            </w:r>
            <w:r w:rsidR="00FC3CE6">
              <w:rPr>
                <w:rFonts w:ascii="Ebrima" w:hAnsi="Ebrima"/>
                <w:color w:val="000000" w:themeColor="text1"/>
                <w:sz w:val="20"/>
                <w:szCs w:val="20"/>
                <w:lang w:val="en-GB"/>
              </w:rPr>
              <w:t>. F</w:t>
            </w:r>
            <w:r w:rsidR="00FC3CE6" w:rsidRPr="002648A0">
              <w:rPr>
                <w:rFonts w:ascii="Ebrima" w:hAnsi="Ebrima"/>
                <w:color w:val="000000" w:themeColor="text1"/>
                <w:sz w:val="20"/>
                <w:szCs w:val="20"/>
                <w:lang w:val="en-GB"/>
              </w:rPr>
              <w:t xml:space="preserve">or instance, the recent </w:t>
            </w:r>
            <w:r w:rsidR="00FC3CE6" w:rsidRPr="008B3D9F">
              <w:rPr>
                <w:rFonts w:ascii="Ebrima" w:hAnsi="Ebrima"/>
                <w:bCs/>
                <w:color w:val="000000" w:themeColor="text1"/>
                <w:sz w:val="20"/>
                <w:szCs w:val="20"/>
                <w:lang w:val="en-GB"/>
              </w:rPr>
              <w:t>provisions on transparency defined in the EMIR 3 legislation</w:t>
            </w:r>
            <w:r w:rsidR="00FC3CE6" w:rsidRPr="002648A0">
              <w:rPr>
                <w:rFonts w:ascii="Ebrima" w:hAnsi="Ebrima"/>
                <w:color w:val="000000" w:themeColor="text1"/>
                <w:sz w:val="20"/>
                <w:szCs w:val="20"/>
                <w:lang w:val="en-GB"/>
              </w:rPr>
              <w:t xml:space="preserve"> </w:t>
            </w:r>
            <w:r w:rsidR="00FC3CE6">
              <w:rPr>
                <w:rFonts w:ascii="Ebrima" w:hAnsi="Ebrima"/>
                <w:color w:val="000000" w:themeColor="text1"/>
                <w:sz w:val="20"/>
                <w:szCs w:val="20"/>
                <w:lang w:val="en-GB"/>
              </w:rPr>
              <w:t>seek to</w:t>
            </w:r>
            <w:r w:rsidR="00FC3CE6" w:rsidRPr="002648A0">
              <w:rPr>
                <w:rFonts w:ascii="Ebrima" w:hAnsi="Ebrima"/>
                <w:color w:val="000000" w:themeColor="text1"/>
                <w:sz w:val="20"/>
                <w:szCs w:val="20"/>
                <w:lang w:val="en-GB"/>
              </w:rPr>
              <w:t xml:space="preserve"> ensure an efficient disclosure framework from all the actors involved in the clearing industry</w:t>
            </w:r>
            <w:r w:rsidR="00FC3CE6">
              <w:rPr>
                <w:rFonts w:ascii="Ebrima" w:hAnsi="Ebrima"/>
                <w:color w:val="000000" w:themeColor="text1"/>
                <w:sz w:val="20"/>
                <w:szCs w:val="20"/>
                <w:lang w:val="en-GB"/>
              </w:rPr>
              <w:t>. At the same time</w:t>
            </w:r>
            <w:r>
              <w:rPr>
                <w:rFonts w:ascii="Ebrima" w:hAnsi="Ebrima"/>
                <w:sz w:val="20"/>
                <w:szCs w:val="20"/>
                <w:lang w:val="en-GB"/>
              </w:rPr>
              <w:t xml:space="preserve"> other jurisdictions </w:t>
            </w:r>
            <w:proofErr w:type="gramStart"/>
            <w:r>
              <w:rPr>
                <w:rFonts w:ascii="Ebrima" w:hAnsi="Ebrima"/>
                <w:sz w:val="20"/>
                <w:szCs w:val="20"/>
                <w:lang w:val="en-GB"/>
              </w:rPr>
              <w:t>lag behind</w:t>
            </w:r>
            <w:proofErr w:type="gramEnd"/>
            <w:r>
              <w:rPr>
                <w:rFonts w:ascii="Ebrima" w:hAnsi="Ebrima"/>
                <w:sz w:val="20"/>
                <w:szCs w:val="20"/>
                <w:lang w:val="en-GB"/>
              </w:rPr>
              <w:t xml:space="preserve"> in the implementation of global standards. </w:t>
            </w:r>
            <w:r w:rsidR="00333DD3">
              <w:rPr>
                <w:rFonts w:ascii="Ebrima" w:hAnsi="Ebrima"/>
                <w:color w:val="000000" w:themeColor="text1"/>
                <w:sz w:val="20"/>
                <w:szCs w:val="20"/>
                <w:lang w:val="en-GB"/>
              </w:rPr>
              <w:t xml:space="preserve">This mismatch means that European CCPs and non-European CCPs are subject to different standards and regulatory requirements. </w:t>
            </w:r>
            <w:r w:rsidRPr="00F83904">
              <w:rPr>
                <w:rFonts w:ascii="Ebrima" w:hAnsi="Ebrima"/>
                <w:sz w:val="20"/>
                <w:szCs w:val="20"/>
                <w:lang w:val="en-GB"/>
              </w:rPr>
              <w:t xml:space="preserve">It is important to </w:t>
            </w:r>
            <w:r w:rsidRPr="008B3D9F">
              <w:rPr>
                <w:rFonts w:ascii="Ebrima" w:hAnsi="Ebrima"/>
                <w:b/>
                <w:bCs/>
                <w:sz w:val="20"/>
                <w:szCs w:val="20"/>
                <w:lang w:val="en-GB"/>
              </w:rPr>
              <w:t xml:space="preserve">ensure consistency at global level to </w:t>
            </w:r>
            <w:r w:rsidR="0090335F">
              <w:rPr>
                <w:rFonts w:ascii="Ebrima" w:hAnsi="Ebrima"/>
                <w:b/>
                <w:bCs/>
                <w:sz w:val="20"/>
                <w:szCs w:val="20"/>
                <w:lang w:val="en-GB"/>
              </w:rPr>
              <w:t>achieve</w:t>
            </w:r>
            <w:r w:rsidR="0090335F" w:rsidRPr="008B3D9F">
              <w:rPr>
                <w:rFonts w:ascii="Ebrima" w:hAnsi="Ebrima"/>
                <w:b/>
                <w:bCs/>
                <w:sz w:val="20"/>
                <w:szCs w:val="20"/>
                <w:lang w:val="en-GB"/>
              </w:rPr>
              <w:t xml:space="preserve"> </w:t>
            </w:r>
            <w:r w:rsidR="007817BC">
              <w:rPr>
                <w:rFonts w:ascii="Ebrima" w:hAnsi="Ebrima"/>
                <w:b/>
                <w:bCs/>
                <w:sz w:val="20"/>
                <w:szCs w:val="20"/>
                <w:lang w:val="en-GB"/>
              </w:rPr>
              <w:t xml:space="preserve">a </w:t>
            </w:r>
            <w:r w:rsidRPr="008B3D9F">
              <w:rPr>
                <w:rFonts w:ascii="Ebrima" w:hAnsi="Ebrima"/>
                <w:b/>
                <w:bCs/>
                <w:sz w:val="20"/>
                <w:szCs w:val="20"/>
                <w:lang w:val="en-GB"/>
              </w:rPr>
              <w:t>level playing field with other jurisdictions, without however undermining European standards</w:t>
            </w:r>
            <w:r w:rsidRPr="00F83904">
              <w:rPr>
                <w:rFonts w:ascii="Ebrima" w:hAnsi="Ebrima"/>
                <w:sz w:val="20"/>
                <w:szCs w:val="20"/>
                <w:lang w:val="en-GB"/>
              </w:rPr>
              <w:t>.</w:t>
            </w:r>
          </w:p>
        </w:tc>
      </w:tr>
    </w:tbl>
    <w:p w14:paraId="1AF7DF5E" w14:textId="77777777" w:rsidR="00F4181F" w:rsidRDefault="00F4181F" w:rsidP="00F4181F">
      <w:pPr>
        <w:spacing w:after="120" w:line="240" w:lineRule="auto"/>
        <w:jc w:val="both"/>
        <w:rPr>
          <w:rFonts w:ascii="Ebrima" w:hAnsi="Ebrima"/>
          <w:b/>
          <w:bCs/>
          <w:sz w:val="18"/>
          <w:szCs w:val="18"/>
          <w:lang w:val="en-GB"/>
        </w:rPr>
      </w:pPr>
    </w:p>
    <w:p w14:paraId="3240E175" w14:textId="77777777" w:rsidR="00F4181F" w:rsidRPr="00F921F5" w:rsidRDefault="00F4181F" w:rsidP="00F4181F">
      <w:pPr>
        <w:spacing w:after="120" w:line="240" w:lineRule="auto"/>
        <w:jc w:val="both"/>
        <w:rPr>
          <w:rFonts w:ascii="Ebrima" w:hAnsi="Ebrima"/>
          <w:b/>
          <w:bCs/>
          <w:sz w:val="18"/>
          <w:szCs w:val="18"/>
          <w:lang w:val="en-GB"/>
        </w:rPr>
      </w:pPr>
      <w:r w:rsidRPr="00F921F5">
        <w:rPr>
          <w:rFonts w:ascii="Ebrima" w:hAnsi="Ebrima"/>
          <w:b/>
          <w:bCs/>
          <w:sz w:val="18"/>
          <w:szCs w:val="18"/>
          <w:lang w:val="en-GB"/>
        </w:rPr>
        <w:t>About EACH</w:t>
      </w:r>
    </w:p>
    <w:p w14:paraId="7E1603D7" w14:textId="16A16AD1" w:rsidR="00F4181F" w:rsidRDefault="00F4181F" w:rsidP="00F4181F">
      <w:pPr>
        <w:spacing w:after="0" w:line="240" w:lineRule="auto"/>
        <w:jc w:val="both"/>
        <w:rPr>
          <w:rFonts w:ascii="Ebrima" w:hAnsi="Ebrima"/>
          <w:sz w:val="18"/>
          <w:szCs w:val="18"/>
        </w:rPr>
      </w:pPr>
      <w:r w:rsidRPr="00F921F5">
        <w:rPr>
          <w:rFonts w:ascii="Ebrima" w:hAnsi="Ebrima"/>
          <w:sz w:val="18"/>
          <w:szCs w:val="18"/>
        </w:rPr>
        <w:t xml:space="preserve">The European Association of CCP Clearing Houses (EACH) </w:t>
      </w:r>
      <w:proofErr w:type="gramStart"/>
      <w:r w:rsidRPr="00F921F5">
        <w:rPr>
          <w:rFonts w:ascii="Ebrima" w:hAnsi="Ebrima"/>
          <w:sz w:val="18"/>
          <w:szCs w:val="18"/>
        </w:rPr>
        <w:t>represents</w:t>
      </w:r>
      <w:proofErr w:type="gramEnd"/>
      <w:r w:rsidRPr="00F921F5">
        <w:rPr>
          <w:rFonts w:ascii="Ebrima" w:hAnsi="Ebrima"/>
          <w:sz w:val="18"/>
          <w:szCs w:val="18"/>
        </w:rPr>
        <w:t xml:space="preserve"> the interests of Central Counterparties (CCPs) in Europe since 1992. CCPs are financial market infrastructures that significantly contribute to safer, more efficient and transparent global financial markets. EACH currently has 18 members from 14 different European countries.</w:t>
      </w:r>
      <w:r w:rsidR="00C70695">
        <w:rPr>
          <w:rFonts w:ascii="Ebrima" w:hAnsi="Ebrima"/>
          <w:sz w:val="18"/>
          <w:szCs w:val="18"/>
        </w:rPr>
        <w:t xml:space="preserve"> </w:t>
      </w:r>
      <w:r w:rsidRPr="00F921F5">
        <w:rPr>
          <w:rFonts w:ascii="Ebrima" w:hAnsi="Ebrima"/>
          <w:sz w:val="18"/>
          <w:szCs w:val="18"/>
        </w:rPr>
        <w:t>EACH is registered in the European Union Transparency Register with number 36897011311-96.</w:t>
      </w:r>
    </w:p>
    <w:p w14:paraId="2D9E541B" w14:textId="77777777" w:rsidR="00F4181F" w:rsidRDefault="00F4181F" w:rsidP="00F4181F">
      <w:pPr>
        <w:spacing w:after="0" w:line="240" w:lineRule="auto"/>
        <w:jc w:val="both"/>
        <w:rPr>
          <w:rFonts w:ascii="Ebrima" w:hAnsi="Ebrima"/>
          <w:sz w:val="18"/>
          <w:szCs w:val="18"/>
        </w:rPr>
      </w:pPr>
    </w:p>
    <w:p w14:paraId="13437D80" w14:textId="77777777" w:rsidR="00695AAB" w:rsidRDefault="00695AAB"/>
    <w:sectPr w:rsidR="00695AAB" w:rsidSect="00F4181F">
      <w:headerReference w:type="default" r:id="rId22"/>
      <w:footerReference w:type="even"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403A" w14:textId="77777777" w:rsidR="00477433" w:rsidRDefault="00477433" w:rsidP="00F4181F">
      <w:pPr>
        <w:spacing w:after="0" w:line="240" w:lineRule="auto"/>
      </w:pPr>
      <w:r>
        <w:separator/>
      </w:r>
    </w:p>
  </w:endnote>
  <w:endnote w:type="continuationSeparator" w:id="0">
    <w:p w14:paraId="761EB27D" w14:textId="77777777" w:rsidR="00477433" w:rsidRDefault="00477433" w:rsidP="00F4181F">
      <w:pPr>
        <w:spacing w:after="0" w:line="240" w:lineRule="auto"/>
      </w:pPr>
      <w:r>
        <w:continuationSeparator/>
      </w:r>
    </w:p>
  </w:endnote>
  <w:endnote w:type="continuationNotice" w:id="1">
    <w:p w14:paraId="5F7B5A98" w14:textId="77777777" w:rsidR="00477433" w:rsidRDefault="00477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1EB0" w14:textId="1EF96D7D" w:rsidR="00494B1C" w:rsidRDefault="00B94E3F">
    <w:pPr>
      <w:pStyle w:val="Footer"/>
    </w:pPr>
    <w:r>
      <w:rPr>
        <w:noProof/>
      </w:rPr>
      <mc:AlternateContent>
        <mc:Choice Requires="wps">
          <w:drawing>
            <wp:anchor distT="0" distB="0" distL="0" distR="0" simplePos="0" relativeHeight="251659264" behindDoc="0" locked="0" layoutInCell="1" allowOverlap="1" wp14:anchorId="61EA1718" wp14:editId="2D61FAF9">
              <wp:simplePos x="635" y="635"/>
              <wp:positionH relativeFrom="page">
                <wp:align>center</wp:align>
              </wp:positionH>
              <wp:positionV relativeFrom="page">
                <wp:align>bottom</wp:align>
              </wp:positionV>
              <wp:extent cx="4514215" cy="391160"/>
              <wp:effectExtent l="0" t="0" r="635" b="0"/>
              <wp:wrapNone/>
              <wp:docPr id="1817176652" name="Text Box 2" descr="General Communication: This content contains non-sensitiv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14215" cy="391160"/>
                      </a:xfrm>
                      <a:prstGeom prst="rect">
                        <a:avLst/>
                      </a:prstGeom>
                      <a:noFill/>
                      <a:ln>
                        <a:noFill/>
                      </a:ln>
                    </wps:spPr>
                    <wps:txbx>
                      <w:txbxContent>
                        <w:p w14:paraId="419A4CE9" w14:textId="57855432" w:rsidR="00B94E3F" w:rsidRPr="00B94E3F" w:rsidRDefault="00B94E3F" w:rsidP="00B94E3F">
                          <w:pPr>
                            <w:spacing w:after="0"/>
                            <w:rPr>
                              <w:rFonts w:ascii="Calibri" w:eastAsia="Calibri" w:hAnsi="Calibri" w:cs="Calibri"/>
                              <w:noProof/>
                              <w:color w:val="000000"/>
                              <w:sz w:val="24"/>
                              <w:szCs w:val="24"/>
                            </w:rPr>
                          </w:pPr>
                          <w:r w:rsidRPr="00B94E3F">
                            <w:rPr>
                              <w:rFonts w:ascii="Calibri" w:eastAsia="Calibri" w:hAnsi="Calibri" w:cs="Calibri"/>
                              <w:noProof/>
                              <w:color w:val="000000"/>
                              <w:sz w:val="24"/>
                              <w:szCs w:val="24"/>
                            </w:rPr>
                            <w:t>General Communication: This content contains non-sensitive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A1718" id="_x0000_t202" coordsize="21600,21600" o:spt="202" path="m,l,21600r21600,l21600,xe">
              <v:stroke joinstyle="miter"/>
              <v:path gradientshapeok="t" o:connecttype="rect"/>
            </v:shapetype>
            <v:shape id="Text Box 2" o:spid="_x0000_s1032" type="#_x0000_t202" alt="General Communication: This content contains non-sensitive information" style="position:absolute;margin-left:0;margin-top:0;width:355.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51DAIAABYEAAAOAAAAZHJzL2Uyb0RvYy54bWysU01v2zAMvQ/YfxB0X2xnTbEacYqsRYYB&#10;QVsgHXpWZCk2IImCpMTOfv0oxU66tqdhF5kmKX689zS/7bUiB+F8C6aixSSnRBgOdWt2Ff31vPry&#10;jRIfmKmZAiMqehSe3i4+f5p3thRTaEDVwhEsYnzZ2Yo2IdgyyzxvhGZ+AlYYDEpwmgX8dbusdqzD&#10;6lpl0zy/zjpwtXXAhffovT8F6SLVl1Lw8CilF4GoiuJsIZ0undt4Zos5K3eO2ablwxjsH6bQrDXY&#10;9FzqngVG9q59V0q33IEHGSYcdAZStlykHXCbIn+zzaZhVqRdEBxvzzD5/1eWPxw29smR0H+HHgmM&#10;gHTWlx6dcZ9eOh2/OCnBOEJ4PMMm+kA4Oq9mxdW0mFHCMfb1piiuE67Z5bZ1PvwQoEk0KuqQloQW&#10;O6x9wI6YOqbEZgZWrVKJGmX+cmBi9GSXEaMV+m0/zL2F+ojrODgx7S1ftdhzzXx4Yg6pxQ1QruER&#10;D6mgqygMFiUNuN8f+WM+Io5RSjqUSkUNapkS9dMgE1FVo+FGY5uM4iaf5Rg3e30HKMAC34LlyUSv&#10;C2o0pQP9gkJexkYYYoZju4puR/MunDSLD4GL5TIloYAsC2uzsTyWjjhFEJ/7F+bsgHRAjh5g1BEr&#10;3wB+yo03vV3uA8Ke2IiYnoAcoEbxJZKGhxLV/fo/ZV2e8+IPAAAA//8DAFBLAwQUAAYACAAAACEA&#10;o0tLW9wAAAAEAQAADwAAAGRycy9kb3ducmV2LnhtbEyPzU7DMBCE70i8g7VI3KiTVqQQsqmqSj0V&#10;IfXnws21t0kgXkex06Zvj+FCLyuNZjTzbbEYbSvO1PvGMUI6SUAQa2carhAO+/XTCwgfFBvVOiaE&#10;K3lYlPd3hcqNu/CWzrtQiVjCPlcIdQhdLqXXNVnlJ64jjt7J9VaFKPtKml5dYrlt5TRJMmlVw3Gh&#10;Vh2tatLfu8EiPG/D+/DB+9nnOL1+bbqVnp02GvHxYVy+gQg0hv8w/OJHdCgj09ENbLxoEeIj4e9G&#10;b54mryCOCFmagSwLeQtf/gAAAP//AwBQSwECLQAUAAYACAAAACEAtoM4kv4AAADhAQAAEwAAAAAA&#10;AAAAAAAAAAAAAAAAW0NvbnRlbnRfVHlwZXNdLnhtbFBLAQItABQABgAIAAAAIQA4/SH/1gAAAJQB&#10;AAALAAAAAAAAAAAAAAAAAC8BAABfcmVscy8ucmVsc1BLAQItABQABgAIAAAAIQAsQ251DAIAABYE&#10;AAAOAAAAAAAAAAAAAAAAAC4CAABkcnMvZTJvRG9jLnhtbFBLAQItABQABgAIAAAAIQCjS0tb3AAA&#10;AAQBAAAPAAAAAAAAAAAAAAAAAGYEAABkcnMvZG93bnJldi54bWxQSwUGAAAAAAQABADzAAAAbwUA&#10;AAAA&#10;" filled="f" stroked="f">
              <v:textbox style="mso-fit-shape-to-text:t" inset="0,0,0,15pt">
                <w:txbxContent>
                  <w:p w14:paraId="419A4CE9" w14:textId="57855432" w:rsidR="00B94E3F" w:rsidRPr="00B94E3F" w:rsidRDefault="00B94E3F" w:rsidP="00B94E3F">
                    <w:pPr>
                      <w:spacing w:after="0"/>
                      <w:rPr>
                        <w:rFonts w:ascii="Calibri" w:eastAsia="Calibri" w:hAnsi="Calibri" w:cs="Calibri"/>
                        <w:noProof/>
                        <w:color w:val="000000"/>
                        <w:sz w:val="24"/>
                        <w:szCs w:val="24"/>
                      </w:rPr>
                    </w:pPr>
                    <w:r w:rsidRPr="00B94E3F">
                      <w:rPr>
                        <w:rFonts w:ascii="Calibri" w:eastAsia="Calibri" w:hAnsi="Calibri" w:cs="Calibri"/>
                        <w:noProof/>
                        <w:color w:val="000000"/>
                        <w:sz w:val="24"/>
                        <w:szCs w:val="24"/>
                      </w:rPr>
                      <w:t>General Communication: This content contains non-sensitive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357721"/>
      <w:docPartObj>
        <w:docPartGallery w:val="Page Numbers (Bottom of Page)"/>
        <w:docPartUnique/>
      </w:docPartObj>
    </w:sdtPr>
    <w:sdtEndPr>
      <w:rPr>
        <w:rFonts w:ascii="Ebrima" w:hAnsi="Ebrima"/>
        <w:noProof/>
        <w:sz w:val="18"/>
        <w:szCs w:val="18"/>
      </w:rPr>
    </w:sdtEndPr>
    <w:sdtContent>
      <w:p w14:paraId="3A08A38E" w14:textId="00A46D25" w:rsidR="00514D41" w:rsidRPr="003D5DF6" w:rsidRDefault="00514D41" w:rsidP="00514D41">
        <w:pPr>
          <w:pStyle w:val="Footer"/>
          <w:pBdr>
            <w:top w:val="single" w:sz="4" w:space="1" w:color="auto"/>
          </w:pBdr>
          <w:jc w:val="center"/>
          <w:rPr>
            <w:rFonts w:ascii="Ebrima" w:hAnsi="Ebrima"/>
            <w:noProof/>
            <w:sz w:val="18"/>
            <w:szCs w:val="18"/>
            <w:lang w:val="fr-FR"/>
          </w:rPr>
        </w:pPr>
        <w:r w:rsidRPr="003D5DF6">
          <w:rPr>
            <w:rFonts w:ascii="Ebrima" w:hAnsi="Ebrima"/>
            <w:sz w:val="18"/>
            <w:szCs w:val="18"/>
          </w:rPr>
          <w:fldChar w:fldCharType="begin"/>
        </w:r>
        <w:r w:rsidRPr="003D5DF6">
          <w:rPr>
            <w:rFonts w:ascii="Ebrima" w:hAnsi="Ebrima"/>
            <w:sz w:val="18"/>
            <w:szCs w:val="18"/>
            <w:lang w:val="fr-FR"/>
          </w:rPr>
          <w:instrText xml:space="preserve"> PAGE   \* MERGEFORMAT </w:instrText>
        </w:r>
        <w:r w:rsidRPr="003D5DF6">
          <w:rPr>
            <w:rFonts w:ascii="Ebrima" w:hAnsi="Ebrima"/>
            <w:sz w:val="18"/>
            <w:szCs w:val="18"/>
          </w:rPr>
          <w:fldChar w:fldCharType="separate"/>
        </w:r>
        <w:r w:rsidRPr="003D5DF6">
          <w:rPr>
            <w:rFonts w:ascii="Ebrima" w:hAnsi="Ebrima"/>
            <w:noProof/>
            <w:sz w:val="18"/>
            <w:szCs w:val="18"/>
            <w:lang w:val="fr-FR"/>
          </w:rPr>
          <w:t>2</w:t>
        </w:r>
        <w:r w:rsidRPr="003D5DF6">
          <w:rPr>
            <w:rFonts w:ascii="Ebrima" w:hAnsi="Ebrima"/>
            <w:noProof/>
            <w:sz w:val="18"/>
            <w:szCs w:val="18"/>
          </w:rPr>
          <w:fldChar w:fldCharType="end"/>
        </w:r>
      </w:p>
      <w:p w14:paraId="65C1971E" w14:textId="5D48EFBB" w:rsidR="00F6675A" w:rsidRPr="003D5DF6" w:rsidRDefault="00514D41" w:rsidP="00514D41">
        <w:pPr>
          <w:pStyle w:val="Footer"/>
          <w:pBdr>
            <w:top w:val="single" w:sz="4" w:space="1" w:color="auto"/>
          </w:pBdr>
          <w:jc w:val="center"/>
          <w:rPr>
            <w:rFonts w:ascii="Ebrima" w:hAnsi="Ebrima"/>
            <w:sz w:val="18"/>
            <w:szCs w:val="18"/>
            <w:lang w:val="fr-FR"/>
          </w:rPr>
        </w:pPr>
        <w:r w:rsidRPr="003D5DF6">
          <w:rPr>
            <w:rFonts w:ascii="Ebrima" w:hAnsi="Ebrima"/>
            <w:sz w:val="18"/>
            <w:szCs w:val="18"/>
            <w:lang w:val="fr-FR"/>
          </w:rPr>
          <w:t xml:space="preserve">EACH </w:t>
        </w:r>
        <w:proofErr w:type="spellStart"/>
        <w:r w:rsidRPr="003D5DF6">
          <w:rPr>
            <w:rFonts w:ascii="Ebrima" w:hAnsi="Ebrima"/>
            <w:sz w:val="18"/>
            <w:szCs w:val="18"/>
            <w:lang w:val="fr-FR"/>
          </w:rPr>
          <w:t>aisbl</w:t>
        </w:r>
        <w:proofErr w:type="spellEnd"/>
        <w:r w:rsidRPr="003D5DF6">
          <w:rPr>
            <w:rFonts w:ascii="Ebrima" w:hAnsi="Ebrima"/>
            <w:sz w:val="18"/>
            <w:szCs w:val="18"/>
            <w:lang w:val="fr-FR"/>
          </w:rPr>
          <w:t>, Avenue des Arts 6 – 1210 Brussels, Belgium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EF02" w14:textId="77777777" w:rsidR="00477433" w:rsidRDefault="00477433" w:rsidP="00F4181F">
      <w:pPr>
        <w:spacing w:after="0" w:line="240" w:lineRule="auto"/>
      </w:pPr>
      <w:r>
        <w:separator/>
      </w:r>
    </w:p>
  </w:footnote>
  <w:footnote w:type="continuationSeparator" w:id="0">
    <w:p w14:paraId="0696A1F1" w14:textId="77777777" w:rsidR="00477433" w:rsidRDefault="00477433" w:rsidP="00F4181F">
      <w:pPr>
        <w:spacing w:after="0" w:line="240" w:lineRule="auto"/>
      </w:pPr>
      <w:r>
        <w:continuationSeparator/>
      </w:r>
    </w:p>
  </w:footnote>
  <w:footnote w:type="continuationNotice" w:id="1">
    <w:p w14:paraId="3B4D3014" w14:textId="77777777" w:rsidR="00477433" w:rsidRDefault="00477433">
      <w:pPr>
        <w:spacing w:after="0" w:line="240" w:lineRule="auto"/>
      </w:pPr>
    </w:p>
  </w:footnote>
  <w:footnote w:id="2">
    <w:p w14:paraId="7B4FBAC0" w14:textId="77777777" w:rsidR="00F4181F" w:rsidRPr="009718E6" w:rsidRDefault="00F4181F" w:rsidP="00F4181F">
      <w:pPr>
        <w:pStyle w:val="FootnoteText"/>
        <w:rPr>
          <w:rFonts w:ascii="Ebrima" w:hAnsi="Ebrima"/>
          <w:sz w:val="16"/>
          <w:szCs w:val="16"/>
        </w:rPr>
      </w:pPr>
      <w:r>
        <w:rPr>
          <w:rStyle w:val="FootnoteReference"/>
        </w:rPr>
        <w:footnoteRef/>
      </w:r>
      <w:r>
        <w:t xml:space="preserve"> </w:t>
      </w:r>
      <w:r w:rsidRPr="009718E6">
        <w:rPr>
          <w:rFonts w:ascii="Ebrima" w:hAnsi="Ebrima"/>
          <w:sz w:val="16"/>
          <w:szCs w:val="16"/>
        </w:rPr>
        <w:t>Source: Estimate based on data provided by EACH Members</w:t>
      </w:r>
    </w:p>
  </w:footnote>
  <w:footnote w:id="3">
    <w:p w14:paraId="0654FFE6" w14:textId="3F01AC34" w:rsidR="007F4838" w:rsidRPr="007F4838" w:rsidRDefault="00F4181F" w:rsidP="00F4181F">
      <w:pPr>
        <w:pStyle w:val="FootnoteText"/>
        <w:rPr>
          <w:rFonts w:ascii="Ebrima" w:hAnsi="Ebrima"/>
          <w:color w:val="467886" w:themeColor="hyperlink"/>
          <w:sz w:val="16"/>
          <w:szCs w:val="16"/>
          <w:u w:val="single"/>
        </w:rPr>
      </w:pPr>
      <w:r w:rsidRPr="009718E6">
        <w:rPr>
          <w:rStyle w:val="FootnoteReference"/>
          <w:rFonts w:ascii="Ebrima" w:hAnsi="Ebrima"/>
          <w:sz w:val="16"/>
          <w:szCs w:val="16"/>
        </w:rPr>
        <w:footnoteRef/>
      </w:r>
      <w:r w:rsidRPr="009718E6">
        <w:rPr>
          <w:rFonts w:ascii="Ebrima" w:hAnsi="Ebrima"/>
          <w:sz w:val="16"/>
          <w:szCs w:val="16"/>
        </w:rPr>
        <w:t xml:space="preserve"> Source: Calculation based on Q4 2023 </w:t>
      </w:r>
      <w:hyperlink r:id="rId1" w:history="1">
        <w:r w:rsidRPr="009718E6">
          <w:rPr>
            <w:rStyle w:val="Hyperlink"/>
            <w:rFonts w:ascii="Ebrima" w:hAnsi="Ebrima"/>
            <w:sz w:val="16"/>
            <w:szCs w:val="16"/>
          </w:rPr>
          <w:t>Public Quantitative Disclosures</w:t>
        </w:r>
      </w:hyperlink>
    </w:p>
  </w:footnote>
  <w:footnote w:id="4">
    <w:p w14:paraId="0BD645E4" w14:textId="5C5654B5" w:rsidR="007F4838" w:rsidRDefault="007F4838">
      <w:pPr>
        <w:pStyle w:val="FootnoteText"/>
        <w:rPr>
          <w:rFonts w:ascii="Ebrima" w:hAnsi="Ebrima"/>
          <w:sz w:val="16"/>
          <w:szCs w:val="16"/>
        </w:rPr>
      </w:pPr>
      <w:r>
        <w:rPr>
          <w:rStyle w:val="FootnoteReference"/>
        </w:rPr>
        <w:footnoteRef/>
      </w:r>
      <w:r>
        <w:t xml:space="preserve"> </w:t>
      </w:r>
      <w:r w:rsidRPr="007F4838">
        <w:rPr>
          <w:rFonts w:ascii="Ebrima" w:hAnsi="Ebrima"/>
          <w:sz w:val="16"/>
          <w:szCs w:val="16"/>
        </w:rPr>
        <w:t xml:space="preserve">ENEX Clear </w:t>
      </w:r>
      <w:r w:rsidR="00506808">
        <w:rPr>
          <w:rFonts w:ascii="Ebrima" w:hAnsi="Ebrima"/>
          <w:sz w:val="16"/>
          <w:szCs w:val="16"/>
        </w:rPr>
        <w:t xml:space="preserve">and </w:t>
      </w:r>
      <w:proofErr w:type="spellStart"/>
      <w:r w:rsidR="00506808">
        <w:rPr>
          <w:rFonts w:ascii="Ebrima" w:hAnsi="Ebrima"/>
          <w:sz w:val="16"/>
          <w:szCs w:val="16"/>
        </w:rPr>
        <w:t>IRGiT</w:t>
      </w:r>
      <w:proofErr w:type="spellEnd"/>
      <w:r w:rsidR="00506808">
        <w:rPr>
          <w:rFonts w:ascii="Ebrima" w:hAnsi="Ebrima"/>
          <w:sz w:val="16"/>
          <w:szCs w:val="16"/>
        </w:rPr>
        <w:t xml:space="preserve"> </w:t>
      </w:r>
      <w:r w:rsidRPr="007F4838">
        <w:rPr>
          <w:rFonts w:ascii="Ebrima" w:hAnsi="Ebrima"/>
          <w:sz w:val="16"/>
          <w:szCs w:val="16"/>
        </w:rPr>
        <w:t>included in the graph</w:t>
      </w:r>
      <w:r w:rsidR="00506808">
        <w:rPr>
          <w:rFonts w:ascii="Ebrima" w:hAnsi="Ebrima"/>
          <w:sz w:val="16"/>
          <w:szCs w:val="16"/>
        </w:rPr>
        <w:t xml:space="preserve"> </w:t>
      </w:r>
      <w:r w:rsidRPr="007F4838">
        <w:rPr>
          <w:rFonts w:ascii="Ebrima" w:hAnsi="Ebrima"/>
          <w:sz w:val="16"/>
          <w:szCs w:val="16"/>
        </w:rPr>
        <w:t>a</w:t>
      </w:r>
      <w:r w:rsidR="00506808">
        <w:rPr>
          <w:rFonts w:ascii="Ebrima" w:hAnsi="Ebrima"/>
          <w:sz w:val="16"/>
          <w:szCs w:val="16"/>
        </w:rPr>
        <w:t>s</w:t>
      </w:r>
      <w:r w:rsidRPr="007F4838">
        <w:rPr>
          <w:rFonts w:ascii="Ebrima" w:hAnsi="Ebrima"/>
          <w:sz w:val="16"/>
          <w:szCs w:val="16"/>
        </w:rPr>
        <w:t xml:space="preserve"> clearing house</w:t>
      </w:r>
      <w:r w:rsidR="00506808">
        <w:rPr>
          <w:rFonts w:ascii="Ebrima" w:hAnsi="Ebrima"/>
          <w:sz w:val="16"/>
          <w:szCs w:val="16"/>
        </w:rPr>
        <w:t>s</w:t>
      </w:r>
      <w:r w:rsidRPr="007F4838">
        <w:rPr>
          <w:rFonts w:ascii="Ebrima" w:hAnsi="Ebrima"/>
          <w:sz w:val="16"/>
          <w:szCs w:val="16"/>
        </w:rPr>
        <w:t>.</w:t>
      </w:r>
    </w:p>
    <w:p w14:paraId="2FC42EED" w14:textId="77777777" w:rsidR="006375AB" w:rsidRDefault="006375AB">
      <w:pPr>
        <w:pStyle w:val="FootnoteText"/>
      </w:pPr>
    </w:p>
  </w:footnote>
  <w:footnote w:id="5">
    <w:p w14:paraId="4BF685EB" w14:textId="188D545C" w:rsidR="006375AB" w:rsidRDefault="00F4181F" w:rsidP="00F4181F">
      <w:pPr>
        <w:pStyle w:val="FootnoteText"/>
      </w:pPr>
      <w:r>
        <w:rPr>
          <w:rStyle w:val="FootnoteReference"/>
        </w:rPr>
        <w:footnoteRef/>
      </w:r>
      <w:r w:rsidRPr="007F4838">
        <w:t xml:space="preserve"> </w:t>
      </w:r>
      <w:hyperlink r:id="rId2" w:history="1">
        <w:r w:rsidRPr="007F4838">
          <w:rPr>
            <w:rStyle w:val="Hyperlink"/>
            <w:rFonts w:ascii="Ebrima" w:hAnsi="Ebrima"/>
            <w:sz w:val="16"/>
            <w:szCs w:val="16"/>
          </w:rPr>
          <w:t>https://www.fsb.org/wp-content/uploads/P170424.pdf</w:t>
        </w:r>
      </w:hyperlink>
      <w:r w:rsidRPr="007F4838">
        <w:t xml:space="preserve"> </w:t>
      </w:r>
    </w:p>
    <w:p w14:paraId="24774719" w14:textId="77777777" w:rsidR="006375AB" w:rsidRPr="007F4838" w:rsidRDefault="006375AB" w:rsidP="00F418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2BD0" w14:textId="05F1D6BF" w:rsidR="006375AB" w:rsidRPr="00111C04" w:rsidRDefault="00F6675A" w:rsidP="00111C04">
    <w:pPr>
      <w:pStyle w:val="Header"/>
      <w:pBdr>
        <w:bottom w:val="single" w:sz="4" w:space="1" w:color="auto"/>
      </w:pBdr>
      <w:jc w:val="center"/>
      <w:rPr>
        <w:rFonts w:ascii="Ebrima" w:hAnsi="Ebrima"/>
        <w:b/>
        <w:bCs/>
        <w:kern w:val="0"/>
        <w:lang w:val="en-GB"/>
      </w:rPr>
    </w:pPr>
    <w:r w:rsidRPr="00111C04">
      <w:rPr>
        <w:rFonts w:ascii="Ebrima" w:hAnsi="Ebrima"/>
        <w:b/>
        <w:bCs/>
      </w:rPr>
      <w:t>EACH Manifesto – Key</w:t>
    </w:r>
    <w:r w:rsidR="00722A84" w:rsidRPr="00111C04">
      <w:rPr>
        <w:rFonts w:ascii="Ebrima" w:hAnsi="Ebrima"/>
        <w:b/>
        <w:bCs/>
      </w:rPr>
      <w:t>s</w:t>
    </w:r>
    <w:r w:rsidR="00722A84" w:rsidRPr="00111C04">
      <w:rPr>
        <w:rFonts w:ascii="Ebrima" w:hAnsi="Ebrima"/>
        <w:b/>
        <w:bCs/>
        <w:kern w:val="0"/>
        <w:lang w:val="en-GB"/>
      </w:rPr>
      <w:t xml:space="preserve"> for Efficient </w:t>
    </w:r>
    <w:r w:rsidR="00EC3B56" w:rsidRPr="00111C04">
      <w:rPr>
        <w:rFonts w:ascii="Ebrima" w:hAnsi="Ebrima"/>
        <w:b/>
        <w:bCs/>
        <w:kern w:val="0"/>
        <w:lang w:val="en-GB"/>
      </w:rPr>
      <w:t xml:space="preserve">and Resilient </w:t>
    </w:r>
    <w:r w:rsidR="000716D2" w:rsidRPr="00111C04">
      <w:rPr>
        <w:rFonts w:ascii="Ebrima" w:hAnsi="Ebrima"/>
        <w:b/>
        <w:bCs/>
        <w:kern w:val="0"/>
        <w:lang w:val="en-GB"/>
      </w:rPr>
      <w:t>Capital Markets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0D76" w14:textId="16EC2EB3" w:rsidR="00F4181F" w:rsidRDefault="00BE19FB">
    <w:pPr>
      <w:pStyle w:val="Header"/>
    </w:pPr>
    <w:r>
      <w:rPr>
        <w:rFonts w:ascii="Calibri" w:eastAsia="Times New Roman" w:hAnsi="Calibri" w:cs="Times New Roman"/>
        <w:noProof/>
        <w:lang w:val="en-GB" w:eastAsia="en-GB"/>
      </w:rPr>
      <mc:AlternateContent>
        <mc:Choice Requires="wps">
          <w:drawing>
            <wp:anchor distT="0" distB="0" distL="114300" distR="114300" simplePos="0" relativeHeight="251654656" behindDoc="0" locked="0" layoutInCell="0" allowOverlap="1" wp14:anchorId="7DC8354E" wp14:editId="05992E36">
              <wp:simplePos x="0" y="0"/>
              <wp:positionH relativeFrom="page">
                <wp:posOffset>0</wp:posOffset>
              </wp:positionH>
              <wp:positionV relativeFrom="page">
                <wp:posOffset>190500</wp:posOffset>
              </wp:positionV>
              <wp:extent cx="7560310" cy="273050"/>
              <wp:effectExtent l="0" t="0" r="0" b="12700"/>
              <wp:wrapNone/>
              <wp:docPr id="1916042529" name="MSIPCMb9c54a9c83653853cafc67ee" descr="{&quot;HashCode&quot;:122710512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5DE65" w14:textId="4184FBD7" w:rsidR="00BE19FB" w:rsidRPr="00BE19FB" w:rsidRDefault="00BE19FB" w:rsidP="00BE19FB">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DC8354E" id="_x0000_t202" coordsize="21600,21600" o:spt="202" path="m,l,21600r21600,l21600,xe">
              <v:stroke joinstyle="miter"/>
              <v:path gradientshapeok="t" o:connecttype="rect"/>
            </v:shapetype>
            <v:shape id="MSIPCMb9c54a9c83653853cafc67ee" o:spid="_x0000_s1033" type="#_x0000_t202" alt="{&quot;HashCode&quot;:1227105120,&quot;Height&quot;:841.0,&quot;Width&quot;:595.0,&quot;Placement&quot;:&quot;Header&quot;,&quot;Index&quot;:&quot;FirstPage&quot;,&quot;Section&quot;:1,&quot;Top&quot;:0.0,&quot;Left&quot;:0.0}" style="position:absolute;margin-left:0;margin-top:15pt;width:595.3pt;height:21.5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6815DE65" w14:textId="4184FBD7" w:rsidR="00BE19FB" w:rsidRPr="00BE19FB" w:rsidRDefault="00BE19FB" w:rsidP="00BE19FB">
                    <w:pPr>
                      <w:spacing w:after="0"/>
                      <w:jc w:val="right"/>
                      <w:rPr>
                        <w:rFonts w:ascii="Calibri" w:hAnsi="Calibri" w:cs="Calibri"/>
                        <w:color w:val="000000"/>
                        <w:sz w:val="20"/>
                      </w:rPr>
                    </w:pPr>
                  </w:p>
                </w:txbxContent>
              </v:textbox>
              <w10:wrap anchorx="page" anchory="page"/>
            </v:shape>
          </w:pict>
        </mc:Fallback>
      </mc:AlternateContent>
    </w:r>
    <w:r w:rsidR="00F4181F" w:rsidRPr="006D76BF">
      <w:rPr>
        <w:rFonts w:ascii="Calibri" w:eastAsia="Times New Roman" w:hAnsi="Calibri" w:cs="Times New Roman"/>
        <w:noProof/>
        <w:lang w:val="en-GB" w:eastAsia="en-GB"/>
      </w:rPr>
      <w:drawing>
        <wp:inline distT="0" distB="0" distL="0" distR="0" wp14:anchorId="19015461" wp14:editId="630EBE04">
          <wp:extent cx="2581275" cy="880745"/>
          <wp:effectExtent l="0" t="0" r="9525" b="0"/>
          <wp:docPr id="1263027398" name="Picture 126302739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1275" cy="880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12441"/>
    <w:multiLevelType w:val="hybridMultilevel"/>
    <w:tmpl w:val="9B5EF4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3A7B5A"/>
    <w:multiLevelType w:val="hybridMultilevel"/>
    <w:tmpl w:val="1D5CDDE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987324056">
    <w:abstractNumId w:val="1"/>
  </w:num>
  <w:num w:numId="2" w16cid:durableId="123223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1F"/>
    <w:rsid w:val="00001DEA"/>
    <w:rsid w:val="00003BCD"/>
    <w:rsid w:val="00011E63"/>
    <w:rsid w:val="000159C4"/>
    <w:rsid w:val="00032AC5"/>
    <w:rsid w:val="0003658F"/>
    <w:rsid w:val="00043984"/>
    <w:rsid w:val="000716D2"/>
    <w:rsid w:val="00074696"/>
    <w:rsid w:val="00090EA3"/>
    <w:rsid w:val="000A4B78"/>
    <w:rsid w:val="000B00B1"/>
    <w:rsid w:val="000B4361"/>
    <w:rsid w:val="000C3807"/>
    <w:rsid w:val="000C6BF0"/>
    <w:rsid w:val="000D6EFF"/>
    <w:rsid w:val="000F3A73"/>
    <w:rsid w:val="0010792C"/>
    <w:rsid w:val="00111C04"/>
    <w:rsid w:val="0012141F"/>
    <w:rsid w:val="0012523E"/>
    <w:rsid w:val="00141D9D"/>
    <w:rsid w:val="00142DC8"/>
    <w:rsid w:val="001450DF"/>
    <w:rsid w:val="00153075"/>
    <w:rsid w:val="00162047"/>
    <w:rsid w:val="0018044F"/>
    <w:rsid w:val="001A3F71"/>
    <w:rsid w:val="001B6AB5"/>
    <w:rsid w:val="001B7184"/>
    <w:rsid w:val="001C1F4F"/>
    <w:rsid w:val="001E1E9E"/>
    <w:rsid w:val="001E5420"/>
    <w:rsid w:val="001F1D35"/>
    <w:rsid w:val="001F30D1"/>
    <w:rsid w:val="001F4E55"/>
    <w:rsid w:val="001F57BE"/>
    <w:rsid w:val="001F6CC5"/>
    <w:rsid w:val="001F7984"/>
    <w:rsid w:val="002175C3"/>
    <w:rsid w:val="00240E83"/>
    <w:rsid w:val="00270F1A"/>
    <w:rsid w:val="00282AEE"/>
    <w:rsid w:val="00283749"/>
    <w:rsid w:val="002865AC"/>
    <w:rsid w:val="002C2718"/>
    <w:rsid w:val="002D230D"/>
    <w:rsid w:val="002E4F33"/>
    <w:rsid w:val="00313068"/>
    <w:rsid w:val="00330F5C"/>
    <w:rsid w:val="00331312"/>
    <w:rsid w:val="00333DD3"/>
    <w:rsid w:val="00336657"/>
    <w:rsid w:val="00353007"/>
    <w:rsid w:val="00353122"/>
    <w:rsid w:val="003556F3"/>
    <w:rsid w:val="00364C03"/>
    <w:rsid w:val="003761AC"/>
    <w:rsid w:val="00391732"/>
    <w:rsid w:val="00395C4E"/>
    <w:rsid w:val="003A3169"/>
    <w:rsid w:val="003A4ABB"/>
    <w:rsid w:val="003B0955"/>
    <w:rsid w:val="003B4136"/>
    <w:rsid w:val="003B7696"/>
    <w:rsid w:val="003D09CE"/>
    <w:rsid w:val="003D5DF6"/>
    <w:rsid w:val="003E13BC"/>
    <w:rsid w:val="003E7450"/>
    <w:rsid w:val="003E7C4A"/>
    <w:rsid w:val="004026AC"/>
    <w:rsid w:val="004201DF"/>
    <w:rsid w:val="00421F3C"/>
    <w:rsid w:val="0042765D"/>
    <w:rsid w:val="00434830"/>
    <w:rsid w:val="004357DE"/>
    <w:rsid w:val="004403D7"/>
    <w:rsid w:val="00443170"/>
    <w:rsid w:val="00446874"/>
    <w:rsid w:val="00454D0E"/>
    <w:rsid w:val="00477433"/>
    <w:rsid w:val="00480997"/>
    <w:rsid w:val="00480A73"/>
    <w:rsid w:val="00483546"/>
    <w:rsid w:val="00484E4E"/>
    <w:rsid w:val="004855EC"/>
    <w:rsid w:val="00492BCE"/>
    <w:rsid w:val="004935AB"/>
    <w:rsid w:val="00494B1C"/>
    <w:rsid w:val="00497B95"/>
    <w:rsid w:val="004B2246"/>
    <w:rsid w:val="004C4FE5"/>
    <w:rsid w:val="004D3399"/>
    <w:rsid w:val="004E7A62"/>
    <w:rsid w:val="004F22B2"/>
    <w:rsid w:val="00506808"/>
    <w:rsid w:val="00514D41"/>
    <w:rsid w:val="005172EA"/>
    <w:rsid w:val="005264DC"/>
    <w:rsid w:val="0053432E"/>
    <w:rsid w:val="00542948"/>
    <w:rsid w:val="00553464"/>
    <w:rsid w:val="00554824"/>
    <w:rsid w:val="00560EDB"/>
    <w:rsid w:val="00562AF7"/>
    <w:rsid w:val="0056397A"/>
    <w:rsid w:val="005646FB"/>
    <w:rsid w:val="00566B52"/>
    <w:rsid w:val="00574B20"/>
    <w:rsid w:val="005763E4"/>
    <w:rsid w:val="00576BF5"/>
    <w:rsid w:val="005842F8"/>
    <w:rsid w:val="00584FF1"/>
    <w:rsid w:val="00587928"/>
    <w:rsid w:val="00590B7C"/>
    <w:rsid w:val="005B05FD"/>
    <w:rsid w:val="005D481E"/>
    <w:rsid w:val="005E174C"/>
    <w:rsid w:val="005F5EEC"/>
    <w:rsid w:val="00600A25"/>
    <w:rsid w:val="00604C49"/>
    <w:rsid w:val="006110D2"/>
    <w:rsid w:val="00612CCD"/>
    <w:rsid w:val="006164AE"/>
    <w:rsid w:val="00616BEB"/>
    <w:rsid w:val="00620E2E"/>
    <w:rsid w:val="006317D7"/>
    <w:rsid w:val="00633D28"/>
    <w:rsid w:val="00633F5D"/>
    <w:rsid w:val="006375AB"/>
    <w:rsid w:val="00645837"/>
    <w:rsid w:val="00647E78"/>
    <w:rsid w:val="00660E28"/>
    <w:rsid w:val="006642D3"/>
    <w:rsid w:val="00671DAE"/>
    <w:rsid w:val="00682D74"/>
    <w:rsid w:val="00686F63"/>
    <w:rsid w:val="0069598B"/>
    <w:rsid w:val="00695AAB"/>
    <w:rsid w:val="006A3D76"/>
    <w:rsid w:val="006A7748"/>
    <w:rsid w:val="006B5FC2"/>
    <w:rsid w:val="006C4343"/>
    <w:rsid w:val="006C5DA5"/>
    <w:rsid w:val="006D79C1"/>
    <w:rsid w:val="007038B8"/>
    <w:rsid w:val="00707BB8"/>
    <w:rsid w:val="00714711"/>
    <w:rsid w:val="00722A84"/>
    <w:rsid w:val="00725802"/>
    <w:rsid w:val="00741769"/>
    <w:rsid w:val="00745BD6"/>
    <w:rsid w:val="00765FA0"/>
    <w:rsid w:val="0076780E"/>
    <w:rsid w:val="007817BC"/>
    <w:rsid w:val="007A0051"/>
    <w:rsid w:val="007A215D"/>
    <w:rsid w:val="007A5201"/>
    <w:rsid w:val="007A79F1"/>
    <w:rsid w:val="007B15E6"/>
    <w:rsid w:val="007C4A85"/>
    <w:rsid w:val="007C77B5"/>
    <w:rsid w:val="007E550E"/>
    <w:rsid w:val="007F4838"/>
    <w:rsid w:val="00801564"/>
    <w:rsid w:val="00801972"/>
    <w:rsid w:val="00803846"/>
    <w:rsid w:val="00804F8A"/>
    <w:rsid w:val="00815CB7"/>
    <w:rsid w:val="00820697"/>
    <w:rsid w:val="00823AD0"/>
    <w:rsid w:val="0083272F"/>
    <w:rsid w:val="00843494"/>
    <w:rsid w:val="008438C4"/>
    <w:rsid w:val="0084440F"/>
    <w:rsid w:val="00855D68"/>
    <w:rsid w:val="008631DC"/>
    <w:rsid w:val="00876683"/>
    <w:rsid w:val="00877E5C"/>
    <w:rsid w:val="008A2DAE"/>
    <w:rsid w:val="008A5546"/>
    <w:rsid w:val="008B7B00"/>
    <w:rsid w:val="008C5FF5"/>
    <w:rsid w:val="008C63D4"/>
    <w:rsid w:val="008C755F"/>
    <w:rsid w:val="008E68C5"/>
    <w:rsid w:val="0090335F"/>
    <w:rsid w:val="00911685"/>
    <w:rsid w:val="00916B17"/>
    <w:rsid w:val="00930C45"/>
    <w:rsid w:val="009614ED"/>
    <w:rsid w:val="00976B20"/>
    <w:rsid w:val="009850D2"/>
    <w:rsid w:val="00990086"/>
    <w:rsid w:val="009B1FC5"/>
    <w:rsid w:val="009B2C65"/>
    <w:rsid w:val="009D0C21"/>
    <w:rsid w:val="009E2237"/>
    <w:rsid w:val="009F348F"/>
    <w:rsid w:val="00A10E53"/>
    <w:rsid w:val="00A15E29"/>
    <w:rsid w:val="00A3096A"/>
    <w:rsid w:val="00A348C1"/>
    <w:rsid w:val="00A362B8"/>
    <w:rsid w:val="00A41B24"/>
    <w:rsid w:val="00A5446E"/>
    <w:rsid w:val="00A603A0"/>
    <w:rsid w:val="00A606FF"/>
    <w:rsid w:val="00A645AE"/>
    <w:rsid w:val="00A674F2"/>
    <w:rsid w:val="00A8046D"/>
    <w:rsid w:val="00A9580D"/>
    <w:rsid w:val="00AA4EC3"/>
    <w:rsid w:val="00AA6456"/>
    <w:rsid w:val="00AB16B1"/>
    <w:rsid w:val="00AC000D"/>
    <w:rsid w:val="00AD62E7"/>
    <w:rsid w:val="00AE2F38"/>
    <w:rsid w:val="00AE3C38"/>
    <w:rsid w:val="00AE575B"/>
    <w:rsid w:val="00AE678D"/>
    <w:rsid w:val="00AF490E"/>
    <w:rsid w:val="00B01E84"/>
    <w:rsid w:val="00B03B03"/>
    <w:rsid w:val="00B1016E"/>
    <w:rsid w:val="00B14DA8"/>
    <w:rsid w:val="00B1535A"/>
    <w:rsid w:val="00B203C6"/>
    <w:rsid w:val="00B24EB7"/>
    <w:rsid w:val="00B3759C"/>
    <w:rsid w:val="00B413D7"/>
    <w:rsid w:val="00B41A87"/>
    <w:rsid w:val="00B774B0"/>
    <w:rsid w:val="00B87A01"/>
    <w:rsid w:val="00B915B0"/>
    <w:rsid w:val="00B94E3F"/>
    <w:rsid w:val="00BA7952"/>
    <w:rsid w:val="00BB3727"/>
    <w:rsid w:val="00BB5C11"/>
    <w:rsid w:val="00BB7B8E"/>
    <w:rsid w:val="00BE19FB"/>
    <w:rsid w:val="00BE76AC"/>
    <w:rsid w:val="00C025A3"/>
    <w:rsid w:val="00C04AA8"/>
    <w:rsid w:val="00C12288"/>
    <w:rsid w:val="00C14355"/>
    <w:rsid w:val="00C146DF"/>
    <w:rsid w:val="00C234DB"/>
    <w:rsid w:val="00C24E2A"/>
    <w:rsid w:val="00C27D62"/>
    <w:rsid w:val="00C303FD"/>
    <w:rsid w:val="00C4242E"/>
    <w:rsid w:val="00C44F66"/>
    <w:rsid w:val="00C45362"/>
    <w:rsid w:val="00C51F5E"/>
    <w:rsid w:val="00C70695"/>
    <w:rsid w:val="00C802D5"/>
    <w:rsid w:val="00C8377A"/>
    <w:rsid w:val="00C93F91"/>
    <w:rsid w:val="00CB3FB7"/>
    <w:rsid w:val="00CB41A6"/>
    <w:rsid w:val="00CD0338"/>
    <w:rsid w:val="00CD249E"/>
    <w:rsid w:val="00CD4179"/>
    <w:rsid w:val="00CD59A0"/>
    <w:rsid w:val="00CE0AF3"/>
    <w:rsid w:val="00CF415D"/>
    <w:rsid w:val="00CF6318"/>
    <w:rsid w:val="00D1449C"/>
    <w:rsid w:val="00D14682"/>
    <w:rsid w:val="00D63032"/>
    <w:rsid w:val="00D74A70"/>
    <w:rsid w:val="00D906A7"/>
    <w:rsid w:val="00DA0A75"/>
    <w:rsid w:val="00DA32D7"/>
    <w:rsid w:val="00DA7784"/>
    <w:rsid w:val="00DC663F"/>
    <w:rsid w:val="00DD5D20"/>
    <w:rsid w:val="00DF3EA9"/>
    <w:rsid w:val="00E240E3"/>
    <w:rsid w:val="00E336F3"/>
    <w:rsid w:val="00E406F8"/>
    <w:rsid w:val="00E40F1C"/>
    <w:rsid w:val="00E501A5"/>
    <w:rsid w:val="00E51381"/>
    <w:rsid w:val="00E526C7"/>
    <w:rsid w:val="00E637C6"/>
    <w:rsid w:val="00E67044"/>
    <w:rsid w:val="00E7497F"/>
    <w:rsid w:val="00E82B78"/>
    <w:rsid w:val="00E87B07"/>
    <w:rsid w:val="00E95F74"/>
    <w:rsid w:val="00E96A4D"/>
    <w:rsid w:val="00EA5489"/>
    <w:rsid w:val="00EC100C"/>
    <w:rsid w:val="00EC3B56"/>
    <w:rsid w:val="00EC7263"/>
    <w:rsid w:val="00ED679D"/>
    <w:rsid w:val="00EE24A4"/>
    <w:rsid w:val="00EF0FA6"/>
    <w:rsid w:val="00EF11FA"/>
    <w:rsid w:val="00F025E0"/>
    <w:rsid w:val="00F02D36"/>
    <w:rsid w:val="00F14D80"/>
    <w:rsid w:val="00F24DE7"/>
    <w:rsid w:val="00F251C0"/>
    <w:rsid w:val="00F260F3"/>
    <w:rsid w:val="00F30530"/>
    <w:rsid w:val="00F32EA7"/>
    <w:rsid w:val="00F40966"/>
    <w:rsid w:val="00F4181F"/>
    <w:rsid w:val="00F50EAD"/>
    <w:rsid w:val="00F5487B"/>
    <w:rsid w:val="00F6365D"/>
    <w:rsid w:val="00F6675A"/>
    <w:rsid w:val="00FA2873"/>
    <w:rsid w:val="00FA6733"/>
    <w:rsid w:val="00FC3CE6"/>
    <w:rsid w:val="00FE3310"/>
    <w:rsid w:val="00FE6278"/>
    <w:rsid w:val="00FE7F18"/>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C3870"/>
  <w15:chartTrackingRefBased/>
  <w15:docId w15:val="{50250527-1260-4B7C-B368-A85B7190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81F"/>
    <w:rPr>
      <w:lang w:val="en-US"/>
    </w:rPr>
  </w:style>
  <w:style w:type="paragraph" w:styleId="Heading1">
    <w:name w:val="heading 1"/>
    <w:basedOn w:val="Normal"/>
    <w:next w:val="Normal"/>
    <w:link w:val="Heading1Char"/>
    <w:uiPriority w:val="9"/>
    <w:qFormat/>
    <w:rsid w:val="00F41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81F"/>
    <w:rPr>
      <w:rFonts w:eastAsiaTheme="majorEastAsia" w:cstheme="majorBidi"/>
      <w:color w:val="272727" w:themeColor="text1" w:themeTint="D8"/>
    </w:rPr>
  </w:style>
  <w:style w:type="paragraph" w:styleId="Title">
    <w:name w:val="Title"/>
    <w:basedOn w:val="Normal"/>
    <w:next w:val="Normal"/>
    <w:link w:val="TitleChar"/>
    <w:uiPriority w:val="10"/>
    <w:qFormat/>
    <w:rsid w:val="00F41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81F"/>
    <w:pPr>
      <w:spacing w:before="160"/>
      <w:jc w:val="center"/>
    </w:pPr>
    <w:rPr>
      <w:i/>
      <w:iCs/>
      <w:color w:val="404040" w:themeColor="text1" w:themeTint="BF"/>
    </w:rPr>
  </w:style>
  <w:style w:type="character" w:customStyle="1" w:styleId="QuoteChar">
    <w:name w:val="Quote Char"/>
    <w:basedOn w:val="DefaultParagraphFont"/>
    <w:link w:val="Quote"/>
    <w:uiPriority w:val="29"/>
    <w:rsid w:val="00F4181F"/>
    <w:rPr>
      <w:i/>
      <w:iCs/>
      <w:color w:val="404040" w:themeColor="text1" w:themeTint="BF"/>
    </w:rPr>
  </w:style>
  <w:style w:type="paragraph" w:styleId="ListParagraph">
    <w:name w:val="List Paragraph"/>
    <w:basedOn w:val="Normal"/>
    <w:uiPriority w:val="34"/>
    <w:qFormat/>
    <w:rsid w:val="00F4181F"/>
    <w:pPr>
      <w:ind w:left="720"/>
      <w:contextualSpacing/>
    </w:pPr>
  </w:style>
  <w:style w:type="character" w:styleId="IntenseEmphasis">
    <w:name w:val="Intense Emphasis"/>
    <w:basedOn w:val="DefaultParagraphFont"/>
    <w:uiPriority w:val="21"/>
    <w:qFormat/>
    <w:rsid w:val="00F4181F"/>
    <w:rPr>
      <w:i/>
      <w:iCs/>
      <w:color w:val="0F4761" w:themeColor="accent1" w:themeShade="BF"/>
    </w:rPr>
  </w:style>
  <w:style w:type="paragraph" w:styleId="IntenseQuote">
    <w:name w:val="Intense Quote"/>
    <w:basedOn w:val="Normal"/>
    <w:next w:val="Normal"/>
    <w:link w:val="IntenseQuoteChar"/>
    <w:uiPriority w:val="30"/>
    <w:qFormat/>
    <w:rsid w:val="00F41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81F"/>
    <w:rPr>
      <w:i/>
      <w:iCs/>
      <w:color w:val="0F4761" w:themeColor="accent1" w:themeShade="BF"/>
    </w:rPr>
  </w:style>
  <w:style w:type="character" w:styleId="IntenseReference">
    <w:name w:val="Intense Reference"/>
    <w:basedOn w:val="DefaultParagraphFont"/>
    <w:uiPriority w:val="32"/>
    <w:qFormat/>
    <w:rsid w:val="00F4181F"/>
    <w:rPr>
      <w:b/>
      <w:bCs/>
      <w:smallCaps/>
      <w:color w:val="0F4761" w:themeColor="accent1" w:themeShade="BF"/>
      <w:spacing w:val="5"/>
    </w:rPr>
  </w:style>
  <w:style w:type="paragraph" w:styleId="Header">
    <w:name w:val="header"/>
    <w:basedOn w:val="Normal"/>
    <w:link w:val="HeaderChar"/>
    <w:uiPriority w:val="99"/>
    <w:unhideWhenUsed/>
    <w:rsid w:val="00F4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1F"/>
    <w:rPr>
      <w:lang w:val="en-US"/>
    </w:rPr>
  </w:style>
  <w:style w:type="table" w:styleId="TableGrid">
    <w:name w:val="Table Grid"/>
    <w:basedOn w:val="TableNormal"/>
    <w:uiPriority w:val="39"/>
    <w:rsid w:val="00F418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81F"/>
    <w:rPr>
      <w:color w:val="467886" w:themeColor="hyperlink"/>
      <w:u w:val="single"/>
    </w:rPr>
  </w:style>
  <w:style w:type="paragraph" w:styleId="FootnoteText">
    <w:name w:val="footnote text"/>
    <w:basedOn w:val="Normal"/>
    <w:link w:val="FootnoteTextChar"/>
    <w:uiPriority w:val="99"/>
    <w:semiHidden/>
    <w:unhideWhenUsed/>
    <w:rsid w:val="00F41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81F"/>
    <w:rPr>
      <w:sz w:val="20"/>
      <w:szCs w:val="20"/>
      <w:lang w:val="en-US"/>
    </w:rPr>
  </w:style>
  <w:style w:type="character" w:styleId="FootnoteReference">
    <w:name w:val="footnote reference"/>
    <w:basedOn w:val="DefaultParagraphFont"/>
    <w:uiPriority w:val="99"/>
    <w:semiHidden/>
    <w:unhideWhenUsed/>
    <w:rsid w:val="00F4181F"/>
    <w:rPr>
      <w:vertAlign w:val="superscript"/>
    </w:rPr>
  </w:style>
  <w:style w:type="paragraph" w:styleId="Footer">
    <w:name w:val="footer"/>
    <w:basedOn w:val="Normal"/>
    <w:link w:val="FooterChar"/>
    <w:uiPriority w:val="99"/>
    <w:unhideWhenUsed/>
    <w:rsid w:val="00844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0F"/>
    <w:rPr>
      <w:lang w:val="en-US"/>
    </w:rPr>
  </w:style>
  <w:style w:type="paragraph" w:styleId="Revision">
    <w:name w:val="Revision"/>
    <w:hidden/>
    <w:uiPriority w:val="99"/>
    <w:semiHidden/>
    <w:rsid w:val="00BB7B8E"/>
    <w:pPr>
      <w:spacing w:after="0" w:line="240" w:lineRule="auto"/>
    </w:pPr>
    <w:rPr>
      <w:lang w:val="en-US"/>
    </w:rPr>
  </w:style>
  <w:style w:type="character" w:styleId="CommentReference">
    <w:name w:val="annotation reference"/>
    <w:basedOn w:val="DefaultParagraphFont"/>
    <w:uiPriority w:val="99"/>
    <w:semiHidden/>
    <w:unhideWhenUsed/>
    <w:rsid w:val="00BB7B8E"/>
    <w:rPr>
      <w:sz w:val="16"/>
      <w:szCs w:val="16"/>
    </w:rPr>
  </w:style>
  <w:style w:type="paragraph" w:styleId="CommentText">
    <w:name w:val="annotation text"/>
    <w:basedOn w:val="Normal"/>
    <w:link w:val="CommentTextChar"/>
    <w:uiPriority w:val="99"/>
    <w:unhideWhenUsed/>
    <w:rsid w:val="00BB7B8E"/>
    <w:pPr>
      <w:spacing w:line="240" w:lineRule="auto"/>
    </w:pPr>
    <w:rPr>
      <w:sz w:val="20"/>
      <w:szCs w:val="20"/>
    </w:rPr>
  </w:style>
  <w:style w:type="character" w:customStyle="1" w:styleId="CommentTextChar">
    <w:name w:val="Comment Text Char"/>
    <w:basedOn w:val="DefaultParagraphFont"/>
    <w:link w:val="CommentText"/>
    <w:uiPriority w:val="99"/>
    <w:rsid w:val="00BB7B8E"/>
    <w:rPr>
      <w:sz w:val="20"/>
      <w:szCs w:val="20"/>
      <w:lang w:val="en-US"/>
    </w:rPr>
  </w:style>
  <w:style w:type="paragraph" w:styleId="CommentSubject">
    <w:name w:val="annotation subject"/>
    <w:basedOn w:val="CommentText"/>
    <w:next w:val="CommentText"/>
    <w:link w:val="CommentSubjectChar"/>
    <w:uiPriority w:val="99"/>
    <w:semiHidden/>
    <w:unhideWhenUsed/>
    <w:rsid w:val="00BB7B8E"/>
    <w:rPr>
      <w:b/>
      <w:bCs/>
    </w:rPr>
  </w:style>
  <w:style w:type="character" w:customStyle="1" w:styleId="CommentSubjectChar">
    <w:name w:val="Comment Subject Char"/>
    <w:basedOn w:val="CommentTextChar"/>
    <w:link w:val="CommentSubject"/>
    <w:uiPriority w:val="99"/>
    <w:semiHidden/>
    <w:rsid w:val="00BB7B8E"/>
    <w:rPr>
      <w:b/>
      <w:bCs/>
      <w:sz w:val="20"/>
      <w:szCs w:val="20"/>
      <w:lang w:val="en-US"/>
    </w:rPr>
  </w:style>
  <w:style w:type="character" w:styleId="UnresolvedMention">
    <w:name w:val="Unresolved Mention"/>
    <w:basedOn w:val="DefaultParagraphFont"/>
    <w:uiPriority w:val="99"/>
    <w:semiHidden/>
    <w:unhideWhenUsed/>
    <w:rsid w:val="0085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94819">
      <w:bodyDiv w:val="1"/>
      <w:marLeft w:val="0"/>
      <w:marRight w:val="0"/>
      <w:marTop w:val="0"/>
      <w:marBottom w:val="0"/>
      <w:divBdr>
        <w:top w:val="none" w:sz="0" w:space="0" w:color="auto"/>
        <w:left w:val="none" w:sz="0" w:space="0" w:color="auto"/>
        <w:bottom w:val="none" w:sz="0" w:space="0" w:color="auto"/>
        <w:right w:val="none" w:sz="0" w:space="0" w:color="auto"/>
      </w:divBdr>
    </w:div>
    <w:div w:id="2721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ur-lex.europa.eu/legal-content/EN/TXT/PDF/?uri=CELEX:32012R064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sb.org/wp-content/uploads/r_141015.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bis.org/cpmi/publ/d10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lex.europa.eu/legal-content/EN/TXT/PDF/?uri=CELEX:32021R0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sb.org/wp-content/uploads/P170424.pdf" TargetMode="External"/><Relationship Id="rId1" Type="http://schemas.openxmlformats.org/officeDocument/2006/relationships/hyperlink" Target="https://eachccp.eu/cpmi-iosco-public-quantitative-disclos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16" ma:contentTypeDescription="Create a new document." ma:contentTypeScope="" ma:versionID="dbf3d8652a0d50adaddd112fb9e3b039">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8a91f14decdbe173f4dd196685743f74"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ea95bd-a8e0-4541-ac26-9f17c1da3a52}" ma:internalName="TaxCatchAll" ma:showField="CatchAllData" ma:web="fb2c14a3-ab34-43cb-b52f-d3a02ec587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e193f-0c33-429e-a18a-d56856965b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f555d-bcb2-4f9d-92f1-052a9b5d6dbc">
      <Terms xmlns="http://schemas.microsoft.com/office/infopath/2007/PartnerControls"/>
    </lcf76f155ced4ddcb4097134ff3c332f>
    <TaxCatchAll xmlns="fb2c14a3-ab34-43cb-b52f-d3a02ec587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6C451-18BC-4928-B7ED-33EB46F47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14a3-ab34-43cb-b52f-d3a02ec58746"/>
    <ds:schemaRef ds:uri="84df555d-bcb2-4f9d-92f1-052a9b5d6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F864E-FA64-4BCE-8937-D9169C08C1EC}">
  <ds:schemaRefs>
    <ds:schemaRef ds:uri="http://schemas.openxmlformats.org/officeDocument/2006/bibliography"/>
  </ds:schemaRefs>
</ds:datastoreItem>
</file>

<file path=customXml/itemProps3.xml><?xml version="1.0" encoding="utf-8"?>
<ds:datastoreItem xmlns:ds="http://schemas.openxmlformats.org/officeDocument/2006/customXml" ds:itemID="{873C20FD-A07D-4173-954A-8151AAB25852}">
  <ds:schemaRefs>
    <ds:schemaRef ds:uri="http://schemas.microsoft.com/office/2006/metadata/properties"/>
    <ds:schemaRef ds:uri="http://schemas.microsoft.com/office/infopath/2007/PartnerControls"/>
    <ds:schemaRef ds:uri="84df555d-bcb2-4f9d-92f1-052a9b5d6dbc"/>
    <ds:schemaRef ds:uri="fb2c14a3-ab34-43cb-b52f-d3a02ec58746"/>
  </ds:schemaRefs>
</ds:datastoreItem>
</file>

<file path=customXml/itemProps4.xml><?xml version="1.0" encoding="utf-8"?>
<ds:datastoreItem xmlns:ds="http://schemas.openxmlformats.org/officeDocument/2006/customXml" ds:itemID="{69923814-9095-4B1C-8EFA-950687070679}">
  <ds:schemaRefs>
    <ds:schemaRef ds:uri="http://schemas.microsoft.com/sharepoint/v3/contenttype/forms"/>
  </ds:schemaRefs>
</ds:datastoreItem>
</file>

<file path=docMetadata/LabelInfo.xml><?xml version="1.0" encoding="utf-8"?>
<clbl:labelList xmlns:clbl="http://schemas.microsoft.com/office/2020/mipLabelMetadata">
  <clbl:label id="{8cdcc433-81ff-4bfc-bf18-2805dcbc8217}" enabled="1" method="Standard" siteId="{d0b75e95-684a-45e3-8d2d-53fa2a6a513f}"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1924</Words>
  <Characters>10968</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12867</CharactersWithSpaces>
  <SharedDoc>false</SharedDoc>
  <HLinks>
    <vt:vector size="36" baseType="variant">
      <vt:variant>
        <vt:i4>2490374</vt:i4>
      </vt:variant>
      <vt:variant>
        <vt:i4>9</vt:i4>
      </vt:variant>
      <vt:variant>
        <vt:i4>0</vt:i4>
      </vt:variant>
      <vt:variant>
        <vt:i4>5</vt:i4>
      </vt:variant>
      <vt:variant>
        <vt:lpwstr>https://www.fsb.org/wp-content/uploads/r_141015.pdf</vt:lpwstr>
      </vt:variant>
      <vt:variant>
        <vt:lpwstr/>
      </vt:variant>
      <vt:variant>
        <vt:i4>7536751</vt:i4>
      </vt:variant>
      <vt:variant>
        <vt:i4>6</vt:i4>
      </vt:variant>
      <vt:variant>
        <vt:i4>0</vt:i4>
      </vt:variant>
      <vt:variant>
        <vt:i4>5</vt:i4>
      </vt:variant>
      <vt:variant>
        <vt:lpwstr>https://www.bis.org/cpmi/publ/d101.htm</vt:lpwstr>
      </vt:variant>
      <vt:variant>
        <vt:lpwstr/>
      </vt:variant>
      <vt:variant>
        <vt:i4>196617</vt:i4>
      </vt:variant>
      <vt:variant>
        <vt:i4>3</vt:i4>
      </vt:variant>
      <vt:variant>
        <vt:i4>0</vt:i4>
      </vt:variant>
      <vt:variant>
        <vt:i4>5</vt:i4>
      </vt:variant>
      <vt:variant>
        <vt:lpwstr>https://eur-lex.europa.eu/legal-content/EN/TXT/PDF/?uri=CELEX:32021R0023</vt:lpwstr>
      </vt:variant>
      <vt:variant>
        <vt:lpwstr/>
      </vt:variant>
      <vt:variant>
        <vt:i4>851980</vt:i4>
      </vt:variant>
      <vt:variant>
        <vt:i4>0</vt:i4>
      </vt:variant>
      <vt:variant>
        <vt:i4>0</vt:i4>
      </vt:variant>
      <vt:variant>
        <vt:i4>5</vt:i4>
      </vt:variant>
      <vt:variant>
        <vt:lpwstr>https://eur-lex.europa.eu/legal-content/EN/TXT/PDF/?uri=CELEX:32012R0648</vt:lpwstr>
      </vt:variant>
      <vt:variant>
        <vt:lpwstr/>
      </vt:variant>
      <vt:variant>
        <vt:i4>8257633</vt:i4>
      </vt:variant>
      <vt:variant>
        <vt:i4>3</vt:i4>
      </vt:variant>
      <vt:variant>
        <vt:i4>0</vt:i4>
      </vt:variant>
      <vt:variant>
        <vt:i4>5</vt:i4>
      </vt:variant>
      <vt:variant>
        <vt:lpwstr>https://www.fsb.org/wp-content/uploads/P170424.pdf</vt:lpwstr>
      </vt:variant>
      <vt:variant>
        <vt:lpwstr/>
      </vt:variant>
      <vt:variant>
        <vt:i4>1179712</vt:i4>
      </vt:variant>
      <vt:variant>
        <vt:i4>0</vt:i4>
      </vt:variant>
      <vt:variant>
        <vt:i4>0</vt:i4>
      </vt:variant>
      <vt:variant>
        <vt:i4>5</vt:i4>
      </vt:variant>
      <vt:variant>
        <vt:lpwstr>https://eachccp.eu/cpmi-iosco-public-quantitative-disclosure/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Iago  Cólera Borrás</dc:creator>
  <cp:keywords/>
  <dc:description/>
  <cp:lastModifiedBy>Alessia  Vescovini</cp:lastModifiedBy>
  <cp:revision>5</cp:revision>
  <dcterms:created xsi:type="dcterms:W3CDTF">2024-12-18T14:21:00Z</dcterms:created>
  <dcterms:modified xsi:type="dcterms:W3CDTF">2024-12-18T14:37:00Z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ffedc7-8dd7-4346-b906-eaa072ee5258_Enabled">
    <vt:lpwstr>true</vt:lpwstr>
  </property>
  <property fmtid="{D5CDD505-2E9C-101B-9397-08002B2CF9AE}" pid="3" name="MSIP_Label_16ffedc7-8dd7-4346-b906-eaa072ee5258_SetDate">
    <vt:lpwstr>2024-10-21T11:18:14Z</vt:lpwstr>
  </property>
  <property fmtid="{D5CDD505-2E9C-101B-9397-08002B2CF9AE}" pid="4" name="MSIP_Label_16ffedc7-8dd7-4346-b906-eaa072ee5258_Method">
    <vt:lpwstr>Standard</vt:lpwstr>
  </property>
  <property fmtid="{D5CDD505-2E9C-101B-9397-08002B2CF9AE}" pid="5" name="MSIP_Label_16ffedc7-8dd7-4346-b906-eaa072ee5258_Name">
    <vt:lpwstr>Corporate</vt:lpwstr>
  </property>
  <property fmtid="{D5CDD505-2E9C-101B-9397-08002B2CF9AE}" pid="6" name="MSIP_Label_16ffedc7-8dd7-4346-b906-eaa072ee5258_SiteId">
    <vt:lpwstr>287e9f0e-91ec-4cf0-b7a4-c63898072181</vt:lpwstr>
  </property>
  <property fmtid="{D5CDD505-2E9C-101B-9397-08002B2CF9AE}" pid="7" name="MSIP_Label_16ffedc7-8dd7-4346-b906-eaa072ee5258_ActionId">
    <vt:lpwstr>498e9297-d9b8-4783-b72d-73277360971e</vt:lpwstr>
  </property>
  <property fmtid="{D5CDD505-2E9C-101B-9397-08002B2CF9AE}" pid="8" name="MSIP_Label_16ffedc7-8dd7-4346-b906-eaa072ee5258_ContentBits">
    <vt:lpwstr>1</vt:lpwstr>
  </property>
  <property fmtid="{D5CDD505-2E9C-101B-9397-08002B2CF9AE}" pid="9" name="ClassificationContentMarkingFooterShapeIds">
    <vt:lpwstr>5fe56a3b,1711684b,6c4fea4c,5aae28b3</vt:lpwstr>
  </property>
  <property fmtid="{D5CDD505-2E9C-101B-9397-08002B2CF9AE}" pid="10" name="ClassificationContentMarkingFooterFontProps">
    <vt:lpwstr>#000000,12,Calibri</vt:lpwstr>
  </property>
  <property fmtid="{D5CDD505-2E9C-101B-9397-08002B2CF9AE}" pid="11" name="ClassificationContentMarkingFooterText">
    <vt:lpwstr>General Communication: This content contains non-sensitive information</vt:lpwstr>
  </property>
  <property fmtid="{D5CDD505-2E9C-101B-9397-08002B2CF9AE}" pid="12" name="MSIP_Label_2e952e98-911c-4aff-840a-f71bc6baaf7f_Enabled">
    <vt:lpwstr>true</vt:lpwstr>
  </property>
  <property fmtid="{D5CDD505-2E9C-101B-9397-08002B2CF9AE}" pid="13" name="MSIP_Label_2e952e98-911c-4aff-840a-f71bc6baaf7f_SetDate">
    <vt:lpwstr>2024-10-21T16:46:32Z</vt:lpwstr>
  </property>
  <property fmtid="{D5CDD505-2E9C-101B-9397-08002B2CF9AE}" pid="14" name="MSIP_Label_2e952e98-911c-4aff-840a-f71bc6baaf7f_Method">
    <vt:lpwstr>Standard</vt:lpwstr>
  </property>
  <property fmtid="{D5CDD505-2E9C-101B-9397-08002B2CF9AE}" pid="15" name="MSIP_Label_2e952e98-911c-4aff-840a-f71bc6baaf7f_Name">
    <vt:lpwstr>2e952e98-911c-4aff-840a-f71bc6baaf7f</vt:lpwstr>
  </property>
  <property fmtid="{D5CDD505-2E9C-101B-9397-08002B2CF9AE}" pid="16" name="MSIP_Label_2e952e98-911c-4aff-840a-f71bc6baaf7f_SiteId">
    <vt:lpwstr>e00ddcdf-1e0f-4be5-a37a-894a4731986a</vt:lpwstr>
  </property>
  <property fmtid="{D5CDD505-2E9C-101B-9397-08002B2CF9AE}" pid="17" name="MSIP_Label_2e952e98-911c-4aff-840a-f71bc6baaf7f_ActionId">
    <vt:lpwstr>705b872c-9a27-489e-9bf3-935324f26ab9</vt:lpwstr>
  </property>
  <property fmtid="{D5CDD505-2E9C-101B-9397-08002B2CF9AE}" pid="18" name="MSIP_Label_2e952e98-911c-4aff-840a-f71bc6baaf7f_ContentBits">
    <vt:lpwstr>2</vt:lpwstr>
  </property>
  <property fmtid="{D5CDD505-2E9C-101B-9397-08002B2CF9AE}" pid="19" name="ContentTypeId">
    <vt:lpwstr>0x010100337D5393D9CB04469885AAD5E4AC9695</vt:lpwstr>
  </property>
  <property fmtid="{D5CDD505-2E9C-101B-9397-08002B2CF9AE}" pid="20" name="MediaServiceImageTags">
    <vt:lpwstr/>
  </property>
</Properties>
</file>